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350"/>
        <w:gridCol w:w="5558"/>
      </w:tblGrid>
      <w:tr w:rsidR="00DC347D" w:rsidRPr="00DC347D" w:rsidTr="00DC347D">
        <w:tc>
          <w:tcPr>
            <w:tcW w:w="9835" w:type="dxa"/>
            <w:gridSpan w:val="3"/>
            <w:tcMar>
              <w:top w:w="115" w:type="dxa"/>
              <w:left w:w="115" w:type="dxa"/>
              <w:bottom w:w="115" w:type="dxa"/>
              <w:right w:w="115" w:type="dxa"/>
            </w:tcMar>
          </w:tcPr>
          <w:p w:rsidR="00DC347D" w:rsidRPr="00DC347D" w:rsidRDefault="00DC347D" w:rsidP="00DC347D">
            <w:pPr>
              <w:widowControl w:val="0"/>
              <w:autoSpaceDE w:val="0"/>
              <w:autoSpaceDN w:val="0"/>
              <w:adjustRightInd w:val="0"/>
              <w:jc w:val="center"/>
              <w:rPr>
                <w:i/>
                <w:sz w:val="24"/>
                <w:szCs w:val="24"/>
              </w:rPr>
            </w:pPr>
            <w:bookmarkStart w:id="0" w:name="_Toc309593261"/>
            <w:bookmarkStart w:id="1" w:name="_GoBack"/>
            <w:bookmarkEnd w:id="1"/>
            <w:r w:rsidRPr="00DC347D">
              <w:rPr>
                <w:b/>
                <w:bCs/>
                <w:i/>
                <w:iCs/>
                <w:sz w:val="24"/>
                <w:szCs w:val="24"/>
              </w:rPr>
              <w:t>Notice of Funding Opportunity</w:t>
            </w:r>
          </w:p>
          <w:p w:rsidR="00DC347D" w:rsidRPr="00DC347D" w:rsidRDefault="00DC347D" w:rsidP="00DC347D">
            <w:pPr>
              <w:widowControl w:val="0"/>
              <w:autoSpaceDE w:val="0"/>
              <w:autoSpaceDN w:val="0"/>
              <w:adjustRightInd w:val="0"/>
              <w:jc w:val="center"/>
              <w:rPr>
                <w:i/>
                <w:sz w:val="24"/>
                <w:szCs w:val="24"/>
              </w:rPr>
            </w:pPr>
            <w:r w:rsidRPr="00DC347D">
              <w:rPr>
                <w:b/>
                <w:bCs/>
                <w:i/>
                <w:iCs/>
                <w:sz w:val="24"/>
                <w:szCs w:val="24"/>
              </w:rPr>
              <w:t>Summary Information</w:t>
            </w:r>
          </w:p>
          <w:p w:rsidR="00DC347D" w:rsidRPr="00DC347D" w:rsidRDefault="00DC347D" w:rsidP="00DC347D">
            <w:pPr>
              <w:keepLines/>
              <w:spacing w:before="40"/>
              <w:outlineLvl w:val="1"/>
              <w:rPr>
                <w:sz w:val="24"/>
                <w:szCs w:val="24"/>
              </w:rPr>
            </w:pPr>
          </w:p>
        </w:tc>
      </w:tr>
      <w:tr w:rsidR="00DC347D" w:rsidRPr="00DC347D" w:rsidTr="00DC347D">
        <w:trPr>
          <w:trHeight w:val="2072"/>
        </w:trPr>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Federal Agency Name:</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tcPr>
          <w:p w:rsidR="00DC347D" w:rsidRPr="00DC347D" w:rsidRDefault="00DC347D" w:rsidP="00DC347D">
            <w:pPr>
              <w:widowControl w:val="0"/>
              <w:tabs>
                <w:tab w:val="left" w:pos="3420"/>
              </w:tabs>
              <w:autoSpaceDE w:val="0"/>
              <w:autoSpaceDN w:val="0"/>
              <w:adjustRightInd w:val="0"/>
              <w:ind w:left="3420" w:right="-403" w:hanging="3420"/>
              <w:contextualSpacing/>
              <w:rPr>
                <w:b/>
                <w:sz w:val="24"/>
                <w:szCs w:val="24"/>
              </w:rPr>
            </w:pPr>
            <w:r w:rsidRPr="00DC347D">
              <w:rPr>
                <w:b/>
                <w:sz w:val="24"/>
                <w:szCs w:val="24"/>
              </w:rPr>
              <w:t>U.S. Department of Transportation (US DOT)</w:t>
            </w:r>
          </w:p>
          <w:p w:rsidR="00DC347D" w:rsidRPr="00DC347D" w:rsidRDefault="00DC347D" w:rsidP="00DC347D">
            <w:pPr>
              <w:widowControl w:val="0"/>
              <w:tabs>
                <w:tab w:val="left" w:pos="3420"/>
              </w:tabs>
              <w:autoSpaceDE w:val="0"/>
              <w:autoSpaceDN w:val="0"/>
              <w:adjustRightInd w:val="0"/>
              <w:ind w:left="3420" w:right="-403" w:hanging="3420"/>
              <w:contextualSpacing/>
              <w:rPr>
                <w:b/>
                <w:sz w:val="24"/>
                <w:szCs w:val="24"/>
              </w:rPr>
            </w:pPr>
            <w:r w:rsidRPr="00DC347D">
              <w:rPr>
                <w:b/>
                <w:sz w:val="24"/>
                <w:szCs w:val="24"/>
              </w:rPr>
              <w:t xml:space="preserve">Federal Highway Administration (FHWA) </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4"/>
                <w:szCs w:val="24"/>
              </w:rPr>
            </w:pPr>
            <w:r w:rsidRPr="00DC347D">
              <w:rPr>
                <w:b/>
                <w:sz w:val="24"/>
                <w:szCs w:val="24"/>
              </w:rPr>
              <w:t>Center for Transportation Workforce Development</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4"/>
                <w:szCs w:val="24"/>
              </w:rPr>
            </w:pPr>
            <w:r w:rsidRPr="00DC347D">
              <w:rPr>
                <w:b/>
                <w:sz w:val="24"/>
                <w:szCs w:val="24"/>
              </w:rPr>
              <w:t>1310 North Courthouse Road, Suite 300</w:t>
            </w:r>
          </w:p>
          <w:p w:rsidR="00DC347D" w:rsidRPr="00DC347D" w:rsidRDefault="00DC347D" w:rsidP="00DC347D">
            <w:pPr>
              <w:tabs>
                <w:tab w:val="left" w:pos="3420"/>
              </w:tabs>
              <w:autoSpaceDE w:val="0"/>
              <w:autoSpaceDN w:val="0"/>
              <w:adjustRightInd w:val="0"/>
              <w:ind w:left="3420" w:right="-403" w:hanging="3420"/>
              <w:contextualSpacing/>
              <w:rPr>
                <w:b/>
                <w:sz w:val="24"/>
                <w:szCs w:val="24"/>
              </w:rPr>
            </w:pPr>
            <w:r w:rsidRPr="00DC347D">
              <w:rPr>
                <w:b/>
                <w:sz w:val="24"/>
                <w:szCs w:val="24"/>
              </w:rPr>
              <w:t>Arlington, VA 22201</w:t>
            </w:r>
          </w:p>
          <w:p w:rsidR="00DC347D" w:rsidRPr="00DC347D" w:rsidRDefault="00DC347D" w:rsidP="00DC347D">
            <w:pPr>
              <w:widowControl w:val="0"/>
              <w:tabs>
                <w:tab w:val="left" w:pos="3420"/>
              </w:tabs>
              <w:autoSpaceDE w:val="0"/>
              <w:autoSpaceDN w:val="0"/>
              <w:adjustRightInd w:val="0"/>
              <w:ind w:left="3420" w:right="-403" w:hanging="3420"/>
              <w:contextualSpacing/>
              <w:rPr>
                <w:b/>
                <w:sz w:val="24"/>
                <w:szCs w:val="24"/>
              </w:rPr>
            </w:pPr>
          </w:p>
          <w:p w:rsidR="00DC347D" w:rsidRPr="00DC347D" w:rsidRDefault="00DC347D" w:rsidP="00DC347D">
            <w:pPr>
              <w:widowControl w:val="0"/>
              <w:tabs>
                <w:tab w:val="left" w:pos="3420"/>
              </w:tabs>
              <w:autoSpaceDE w:val="0"/>
              <w:autoSpaceDN w:val="0"/>
              <w:adjustRightInd w:val="0"/>
              <w:ind w:left="3420" w:right="-403" w:hanging="3420"/>
              <w:contextualSpacing/>
              <w:rPr>
                <w:b/>
                <w:sz w:val="24"/>
                <w:szCs w:val="24"/>
              </w:rPr>
            </w:pPr>
            <w:r w:rsidRPr="00DC347D">
              <w:rPr>
                <w:b/>
                <w:sz w:val="24"/>
                <w:szCs w:val="24"/>
              </w:rPr>
              <w:t>Attn: Ewa Flom, HIN-CWD</w:t>
            </w:r>
          </w:p>
        </w:tc>
      </w:tr>
      <w:tr w:rsidR="00DC347D" w:rsidRPr="00DC347D" w:rsidTr="00DC347D">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Funding Opportunity Title:</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hideMark/>
          </w:tcPr>
          <w:p w:rsidR="00DC347D" w:rsidRPr="00DC347D" w:rsidRDefault="00DC347D" w:rsidP="00DC347D">
            <w:pPr>
              <w:keepLines/>
              <w:tabs>
                <w:tab w:val="left" w:pos="-25"/>
              </w:tabs>
              <w:spacing w:before="40"/>
              <w:outlineLvl w:val="1"/>
              <w:rPr>
                <w:b/>
                <w:sz w:val="24"/>
                <w:szCs w:val="24"/>
              </w:rPr>
            </w:pPr>
            <w:r w:rsidRPr="00DC347D">
              <w:rPr>
                <w:b/>
                <w:bCs/>
                <w:iCs/>
                <w:sz w:val="24"/>
                <w:szCs w:val="24"/>
              </w:rPr>
              <w:t xml:space="preserve">“Dwight David Eisenhower Transportation Fellowship Program (DDETFP) Graduate Fellowship”  </w:t>
            </w:r>
          </w:p>
        </w:tc>
      </w:tr>
      <w:tr w:rsidR="00DC347D" w:rsidRPr="00DC347D" w:rsidTr="00DC347D">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Announcement Type:</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This is the initial announcement of this funding opportunity.</w:t>
            </w:r>
          </w:p>
        </w:tc>
      </w:tr>
      <w:tr w:rsidR="00DC347D" w:rsidRPr="00DC347D" w:rsidTr="00DC347D">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Funding Opportunity Number:</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bCs/>
                <w:iCs/>
                <w:sz w:val="24"/>
                <w:szCs w:val="24"/>
              </w:rPr>
              <w:t>693JJ318NF5227</w:t>
            </w:r>
          </w:p>
        </w:tc>
      </w:tr>
      <w:tr w:rsidR="00DC347D" w:rsidRPr="00DC347D" w:rsidTr="00DC347D">
        <w:trPr>
          <w:trHeight w:val="550"/>
        </w:trPr>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 xml:space="preserve">Catalog of Federal Domestic Assistance (CFDA) Number: </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tcPr>
          <w:p w:rsidR="00DC347D" w:rsidRPr="00DC347D" w:rsidRDefault="00DC347D" w:rsidP="00DC347D">
            <w:pPr>
              <w:widowControl w:val="0"/>
              <w:autoSpaceDE w:val="0"/>
              <w:autoSpaceDN w:val="0"/>
              <w:adjustRightInd w:val="0"/>
              <w:ind w:left="3420" w:right="-403" w:hanging="3420"/>
              <w:contextualSpacing/>
              <w:jc w:val="both"/>
              <w:rPr>
                <w:b/>
                <w:sz w:val="24"/>
                <w:szCs w:val="24"/>
              </w:rPr>
            </w:pPr>
          </w:p>
          <w:p w:rsidR="00DC347D" w:rsidRPr="00DC347D" w:rsidRDefault="00DC347D" w:rsidP="00DC347D">
            <w:pPr>
              <w:widowControl w:val="0"/>
              <w:autoSpaceDE w:val="0"/>
              <w:autoSpaceDN w:val="0"/>
              <w:adjustRightInd w:val="0"/>
              <w:ind w:left="3420" w:right="-403" w:hanging="3420"/>
              <w:contextualSpacing/>
              <w:jc w:val="both"/>
              <w:rPr>
                <w:b/>
                <w:sz w:val="24"/>
                <w:szCs w:val="24"/>
              </w:rPr>
            </w:pPr>
            <w:r w:rsidRPr="00DC347D">
              <w:rPr>
                <w:b/>
                <w:sz w:val="24"/>
                <w:szCs w:val="24"/>
              </w:rPr>
              <w:t>20.215 Highway Training &amp; Education</w:t>
            </w:r>
          </w:p>
          <w:p w:rsidR="00DC347D" w:rsidRPr="00DC347D" w:rsidRDefault="00DC347D" w:rsidP="00DC347D">
            <w:pPr>
              <w:widowControl w:val="0"/>
              <w:autoSpaceDE w:val="0"/>
              <w:autoSpaceDN w:val="0"/>
              <w:adjustRightInd w:val="0"/>
              <w:ind w:left="3420" w:right="-403" w:hanging="3420"/>
              <w:contextualSpacing/>
              <w:jc w:val="both"/>
              <w:rPr>
                <w:b/>
                <w:sz w:val="24"/>
                <w:szCs w:val="24"/>
              </w:rPr>
            </w:pPr>
            <w:r w:rsidRPr="00DC347D">
              <w:rPr>
                <w:b/>
                <w:sz w:val="24"/>
                <w:szCs w:val="24"/>
              </w:rPr>
              <w:t xml:space="preserve"> </w:t>
            </w:r>
          </w:p>
        </w:tc>
      </w:tr>
      <w:tr w:rsidR="00DC347D" w:rsidRPr="00DC347D" w:rsidTr="00DC347D">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Key Dates:</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hideMark/>
          </w:tcPr>
          <w:p w:rsidR="00DC347D" w:rsidRPr="00DC347D" w:rsidRDefault="0061387C" w:rsidP="00DC347D">
            <w:pPr>
              <w:keepNext/>
              <w:keepLines/>
              <w:spacing w:before="40"/>
              <w:outlineLvl w:val="1"/>
              <w:rPr>
                <w:b/>
                <w:sz w:val="24"/>
                <w:szCs w:val="24"/>
              </w:rPr>
            </w:pPr>
            <w:r>
              <w:rPr>
                <w:b/>
                <w:sz w:val="24"/>
                <w:szCs w:val="24"/>
              </w:rPr>
              <w:t>Notice Issue Date is June 1, 2018</w:t>
            </w:r>
          </w:p>
          <w:p w:rsidR="00DC347D" w:rsidRPr="00DC347D" w:rsidRDefault="00DC347D" w:rsidP="00DC347D">
            <w:pPr>
              <w:keepNext/>
              <w:keepLines/>
              <w:spacing w:before="40"/>
              <w:outlineLvl w:val="1"/>
              <w:rPr>
                <w:b/>
                <w:iCs/>
                <w:sz w:val="24"/>
                <w:szCs w:val="24"/>
              </w:rPr>
            </w:pPr>
            <w:r w:rsidRPr="00DC347D">
              <w:rPr>
                <w:b/>
                <w:iCs/>
                <w:sz w:val="24"/>
                <w:szCs w:val="24"/>
              </w:rPr>
              <w:t xml:space="preserve">Question Due Date/Time is </w:t>
            </w:r>
            <w:r w:rsidR="0061387C">
              <w:rPr>
                <w:b/>
                <w:iCs/>
                <w:sz w:val="24"/>
                <w:szCs w:val="24"/>
              </w:rPr>
              <w:t>June 8, 2018</w:t>
            </w:r>
            <w:r w:rsidRPr="00DC347D">
              <w:rPr>
                <w:b/>
                <w:iCs/>
                <w:sz w:val="24"/>
                <w:szCs w:val="24"/>
              </w:rPr>
              <w:t xml:space="preserve"> at </w:t>
            </w:r>
            <w:r w:rsidR="0061387C" w:rsidRPr="0061387C">
              <w:rPr>
                <w:b/>
                <w:iCs/>
                <w:sz w:val="24"/>
                <w:szCs w:val="24"/>
              </w:rPr>
              <w:t xml:space="preserve">11:59pm </w:t>
            </w:r>
            <w:r w:rsidR="0061387C" w:rsidRPr="00DC347D">
              <w:rPr>
                <w:b/>
                <w:iCs/>
                <w:sz w:val="24"/>
                <w:szCs w:val="24"/>
              </w:rPr>
              <w:t>Eastern</w:t>
            </w:r>
            <w:r w:rsidRPr="00DC347D">
              <w:rPr>
                <w:b/>
                <w:iCs/>
                <w:sz w:val="24"/>
                <w:szCs w:val="24"/>
              </w:rPr>
              <w:t xml:space="preserve"> Time</w:t>
            </w:r>
          </w:p>
          <w:p w:rsidR="00DC347D" w:rsidRPr="00DC347D" w:rsidRDefault="00DC347D" w:rsidP="00DC347D">
            <w:pPr>
              <w:keepNext/>
              <w:keepLines/>
              <w:spacing w:before="40"/>
              <w:outlineLvl w:val="1"/>
              <w:rPr>
                <w:b/>
                <w:iCs/>
                <w:sz w:val="24"/>
                <w:szCs w:val="24"/>
              </w:rPr>
            </w:pPr>
            <w:r w:rsidRPr="00DC347D">
              <w:rPr>
                <w:b/>
                <w:iCs/>
                <w:sz w:val="24"/>
                <w:szCs w:val="24"/>
              </w:rPr>
              <w:t>Electronic Application Due Date/Time for</w:t>
            </w:r>
          </w:p>
          <w:p w:rsidR="00DC347D" w:rsidRPr="00DC347D" w:rsidRDefault="00DC347D" w:rsidP="00DC347D">
            <w:pPr>
              <w:keepNex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b/>
                <w:iCs/>
                <w:sz w:val="24"/>
                <w:szCs w:val="24"/>
              </w:rPr>
            </w:pPr>
            <w:r w:rsidRPr="00DC347D">
              <w:rPr>
                <w:iCs/>
                <w:sz w:val="24"/>
                <w:szCs w:val="24"/>
              </w:rPr>
              <w:t>Fiscal year (FY) 2018</w:t>
            </w:r>
            <w:r w:rsidR="0061387C">
              <w:rPr>
                <w:iCs/>
                <w:sz w:val="24"/>
                <w:szCs w:val="24"/>
              </w:rPr>
              <w:t xml:space="preserve"> is</w:t>
            </w:r>
            <w:r w:rsidRPr="00DC347D">
              <w:rPr>
                <w:iCs/>
                <w:sz w:val="24"/>
                <w:szCs w:val="24"/>
              </w:rPr>
              <w:t xml:space="preserve"> </w:t>
            </w:r>
            <w:r w:rsidR="0061387C">
              <w:rPr>
                <w:iCs/>
                <w:sz w:val="24"/>
                <w:szCs w:val="24"/>
              </w:rPr>
              <w:t>July 16, 2018</w:t>
            </w:r>
            <w:r w:rsidRPr="00DC347D">
              <w:rPr>
                <w:iCs/>
                <w:sz w:val="24"/>
                <w:szCs w:val="24"/>
              </w:rPr>
              <w:t xml:space="preserve"> at 11:59pm Eastern Time.  </w:t>
            </w:r>
          </w:p>
          <w:p w:rsidR="00DC347D" w:rsidRPr="00DC347D" w:rsidRDefault="00DC347D" w:rsidP="00DC347D">
            <w:pPr>
              <w:keepNex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b/>
                <w:iCs/>
                <w:sz w:val="24"/>
                <w:szCs w:val="24"/>
              </w:rPr>
            </w:pPr>
            <w:r w:rsidRPr="00DC347D">
              <w:rPr>
                <w:iCs/>
                <w:sz w:val="24"/>
                <w:szCs w:val="24"/>
              </w:rPr>
              <w:t xml:space="preserve">FY 2019 and FY 2020 will be specified in the Attachment 1 posted with this Notice. </w:t>
            </w:r>
          </w:p>
          <w:p w:rsidR="00DC347D" w:rsidRPr="00DC347D" w:rsidRDefault="00DC347D" w:rsidP="00DC347D">
            <w:pPr>
              <w:keepNext/>
              <w:keepLines/>
              <w:spacing w:before="40"/>
              <w:outlineLvl w:val="1"/>
              <w:rPr>
                <w:b/>
                <w:iCs/>
                <w:sz w:val="24"/>
                <w:szCs w:val="24"/>
              </w:rPr>
            </w:pPr>
            <w:r w:rsidRPr="00DC347D">
              <w:rPr>
                <w:b/>
                <w:iCs/>
                <w:sz w:val="24"/>
                <w:szCs w:val="24"/>
              </w:rPr>
              <w:t>Documentation Due Date/Time is 7 days after the Electronic Application Due Date at 11:59pm Eastern Time.</w:t>
            </w:r>
          </w:p>
        </w:tc>
      </w:tr>
      <w:tr w:rsidR="00DC347D" w:rsidRPr="00DC347D" w:rsidTr="00DC347D">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Primary Point of Contact:</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hideMark/>
          </w:tcPr>
          <w:p w:rsidR="00DC347D" w:rsidRPr="00DC347D" w:rsidRDefault="00DC347D" w:rsidP="00DC347D">
            <w:pPr>
              <w:widowControl w:val="0"/>
              <w:tabs>
                <w:tab w:val="left" w:pos="3420"/>
              </w:tabs>
              <w:autoSpaceDE w:val="0"/>
              <w:autoSpaceDN w:val="0"/>
              <w:adjustRightInd w:val="0"/>
              <w:ind w:left="3420" w:right="-403" w:hanging="3420"/>
              <w:contextualSpacing/>
              <w:rPr>
                <w:b/>
                <w:sz w:val="24"/>
                <w:szCs w:val="24"/>
              </w:rPr>
            </w:pPr>
            <w:r w:rsidRPr="00DC347D">
              <w:rPr>
                <w:b/>
                <w:sz w:val="24"/>
                <w:szCs w:val="24"/>
              </w:rPr>
              <w:t xml:space="preserve">Ewa Flom, </w:t>
            </w:r>
            <w:hyperlink r:id="rId8" w:history="1">
              <w:r w:rsidRPr="00DC347D">
                <w:rPr>
                  <w:sz w:val="24"/>
                  <w:szCs w:val="24"/>
                  <w:u w:val="single"/>
                </w:rPr>
                <w:t>ewa.flom@dot.gov</w:t>
              </w:r>
            </w:hyperlink>
            <w:r w:rsidRPr="00DC347D">
              <w:rPr>
                <w:b/>
                <w:sz w:val="24"/>
                <w:szCs w:val="24"/>
              </w:rPr>
              <w:t>, 703-235-0532</w:t>
            </w:r>
          </w:p>
        </w:tc>
      </w:tr>
      <w:tr w:rsidR="00DC347D" w:rsidRPr="00DC347D" w:rsidTr="00DC347D">
        <w:tc>
          <w:tcPr>
            <w:tcW w:w="3927" w:type="dxa"/>
            <w:tcMar>
              <w:top w:w="115" w:type="dxa"/>
              <w:left w:w="115" w:type="dxa"/>
              <w:bottom w:w="115" w:type="dxa"/>
              <w:right w:w="115" w:type="dxa"/>
            </w:tcMar>
            <w:hideMark/>
          </w:tcPr>
          <w:p w:rsidR="00DC347D" w:rsidRPr="00DC347D" w:rsidRDefault="00DC347D" w:rsidP="00DC347D">
            <w:pPr>
              <w:keepLines/>
              <w:spacing w:before="40"/>
              <w:outlineLvl w:val="1"/>
              <w:rPr>
                <w:b/>
                <w:sz w:val="24"/>
                <w:szCs w:val="24"/>
              </w:rPr>
            </w:pPr>
            <w:r w:rsidRPr="00DC347D">
              <w:rPr>
                <w:b/>
                <w:sz w:val="24"/>
                <w:szCs w:val="24"/>
              </w:rPr>
              <w:t>Secondary Point of Contact:</w:t>
            </w:r>
          </w:p>
        </w:tc>
        <w:tc>
          <w:tcPr>
            <w:tcW w:w="350" w:type="dxa"/>
            <w:tcMar>
              <w:top w:w="115" w:type="dxa"/>
              <w:left w:w="115" w:type="dxa"/>
              <w:bottom w:w="115" w:type="dxa"/>
              <w:right w:w="115" w:type="dxa"/>
            </w:tcMar>
          </w:tcPr>
          <w:p w:rsidR="00DC347D" w:rsidRPr="00DC347D" w:rsidRDefault="00DC347D" w:rsidP="00DC347D">
            <w:pPr>
              <w:keepLines/>
              <w:spacing w:before="40"/>
              <w:outlineLvl w:val="1"/>
              <w:rPr>
                <w:sz w:val="24"/>
                <w:szCs w:val="24"/>
              </w:rPr>
            </w:pPr>
          </w:p>
        </w:tc>
        <w:tc>
          <w:tcPr>
            <w:tcW w:w="5558" w:type="dxa"/>
            <w:tcMar>
              <w:top w:w="115" w:type="dxa"/>
              <w:left w:w="115" w:type="dxa"/>
              <w:bottom w:w="115" w:type="dxa"/>
              <w:right w:w="115" w:type="dxa"/>
            </w:tcMar>
            <w:hideMark/>
          </w:tcPr>
          <w:p w:rsidR="00DC347D" w:rsidRPr="00DC347D" w:rsidRDefault="00DC347D" w:rsidP="00DC347D">
            <w:pPr>
              <w:widowControl w:val="0"/>
              <w:tabs>
                <w:tab w:val="left" w:pos="3420"/>
              </w:tabs>
              <w:autoSpaceDE w:val="0"/>
              <w:autoSpaceDN w:val="0"/>
              <w:adjustRightInd w:val="0"/>
              <w:ind w:left="3420" w:right="-403" w:hanging="3420"/>
              <w:contextualSpacing/>
              <w:rPr>
                <w:b/>
                <w:sz w:val="24"/>
                <w:szCs w:val="24"/>
              </w:rPr>
            </w:pPr>
            <w:r w:rsidRPr="00DC347D">
              <w:rPr>
                <w:b/>
                <w:sz w:val="24"/>
                <w:szCs w:val="24"/>
              </w:rPr>
              <w:t>Universities and Grants Program Staff,</w:t>
            </w:r>
          </w:p>
          <w:p w:rsidR="00DC347D" w:rsidRPr="00DC347D" w:rsidRDefault="00DC347D" w:rsidP="00DC347D">
            <w:pPr>
              <w:widowControl w:val="0"/>
              <w:tabs>
                <w:tab w:val="left" w:pos="3420"/>
              </w:tabs>
              <w:autoSpaceDE w:val="0"/>
              <w:autoSpaceDN w:val="0"/>
              <w:adjustRightInd w:val="0"/>
              <w:ind w:left="3420" w:right="-403" w:hanging="3420"/>
              <w:contextualSpacing/>
              <w:rPr>
                <w:b/>
                <w:sz w:val="24"/>
                <w:szCs w:val="24"/>
              </w:rPr>
            </w:pPr>
            <w:r w:rsidRPr="00DC347D">
              <w:rPr>
                <w:b/>
                <w:sz w:val="24"/>
                <w:szCs w:val="24"/>
              </w:rPr>
              <w:t>transportationedu@dot.gov, 703-235-0538</w:t>
            </w:r>
          </w:p>
        </w:tc>
      </w:tr>
    </w:tbl>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sectPr w:rsidR="00DC347D" w:rsidRPr="00DC347D">
          <w:headerReference w:type="default" r:id="rId9"/>
          <w:headerReference w:type="first" r:id="rId10"/>
          <w:pgSz w:w="12240" w:h="15840"/>
          <w:pgMar w:top="1440" w:right="1440" w:bottom="1008" w:left="1440" w:header="720" w:footer="720" w:gutter="0"/>
          <w:cols w:space="720"/>
        </w:sectPr>
      </w:pPr>
    </w:p>
    <w:p w:rsidR="00DC347D" w:rsidRPr="00DC347D" w:rsidRDefault="00DC347D" w:rsidP="00DC3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C347D">
        <w:rPr>
          <w:rFonts w:ascii="Times New Roman" w:eastAsia="Times New Roman" w:hAnsi="Times New Roman" w:cs="Times New Roman"/>
          <w:b/>
          <w:bCs/>
          <w:sz w:val="24"/>
          <w:szCs w:val="24"/>
        </w:rPr>
        <w:lastRenderedPageBreak/>
        <w:t>TABLE OF CONTENTS</w:t>
      </w:r>
    </w:p>
    <w:p w:rsidR="00DC347D" w:rsidRPr="00DC347D" w:rsidRDefault="00DC347D" w:rsidP="00DC347D">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DC347D" w:rsidRPr="00DC347D" w:rsidRDefault="00DC347D" w:rsidP="00DC347D">
      <w:pPr>
        <w:widowControl w:val="0"/>
        <w:tabs>
          <w:tab w:val="right" w:pos="9360"/>
        </w:tabs>
        <w:autoSpaceDE w:val="0"/>
        <w:autoSpaceDN w:val="0"/>
        <w:adjustRightInd w:val="0"/>
        <w:spacing w:after="0" w:line="240" w:lineRule="auto"/>
        <w:ind w:left="720" w:hanging="720"/>
        <w:rPr>
          <w:rFonts w:ascii="Times New Roman" w:eastAsia="Times New Roman" w:hAnsi="Times New Roman" w:cs="Times New Roman"/>
          <w:b/>
          <w:sz w:val="24"/>
          <w:szCs w:val="24"/>
        </w:rPr>
      </w:pPr>
      <w:r w:rsidRPr="00DC347D">
        <w:rPr>
          <w:rFonts w:ascii="Times New Roman" w:eastAsia="Times New Roman" w:hAnsi="Times New Roman" w:cs="Times New Roman"/>
          <w:b/>
          <w:bCs/>
          <w:sz w:val="24"/>
          <w:szCs w:val="24"/>
        </w:rPr>
        <w:tab/>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1348"/>
        <w:gridCol w:w="6462"/>
        <w:gridCol w:w="1262"/>
      </w:tblGrid>
      <w:tr w:rsidR="00DC347D" w:rsidRPr="00DC347D" w:rsidTr="00DC347D">
        <w:tc>
          <w:tcPr>
            <w:tcW w:w="1350" w:type="dxa"/>
            <w:hideMark/>
          </w:tcPr>
          <w:p w:rsidR="00DC347D" w:rsidRPr="00DC347D" w:rsidRDefault="00DC347D" w:rsidP="00DC347D">
            <w:pPr>
              <w:widowControl w:val="0"/>
              <w:autoSpaceDE w:val="0"/>
              <w:autoSpaceDN w:val="0"/>
              <w:adjustRightInd w:val="0"/>
              <w:jc w:val="center"/>
              <w:rPr>
                <w:b/>
                <w:sz w:val="24"/>
                <w:szCs w:val="24"/>
                <w:u w:val="single"/>
              </w:rPr>
            </w:pPr>
            <w:r w:rsidRPr="00DC347D">
              <w:rPr>
                <w:b/>
                <w:sz w:val="24"/>
                <w:szCs w:val="24"/>
                <w:u w:val="single"/>
              </w:rPr>
              <w:t>SECTION</w:t>
            </w:r>
          </w:p>
        </w:tc>
        <w:tc>
          <w:tcPr>
            <w:tcW w:w="6660" w:type="dxa"/>
            <w:hideMark/>
          </w:tcPr>
          <w:p w:rsidR="00DC347D" w:rsidRPr="00DC347D" w:rsidRDefault="00DC347D" w:rsidP="00DC347D">
            <w:pPr>
              <w:widowControl w:val="0"/>
              <w:autoSpaceDE w:val="0"/>
              <w:autoSpaceDN w:val="0"/>
              <w:adjustRightInd w:val="0"/>
              <w:jc w:val="center"/>
              <w:rPr>
                <w:sz w:val="24"/>
                <w:szCs w:val="24"/>
              </w:rPr>
            </w:pPr>
            <w:r w:rsidRPr="00DC347D">
              <w:rPr>
                <w:b/>
                <w:sz w:val="24"/>
                <w:szCs w:val="24"/>
                <w:u w:val="single"/>
              </w:rPr>
              <w:t>TITLE</w:t>
            </w:r>
          </w:p>
        </w:tc>
        <w:tc>
          <w:tcPr>
            <w:tcW w:w="1278" w:type="dxa"/>
            <w:hideMark/>
          </w:tcPr>
          <w:p w:rsidR="00DC347D" w:rsidRPr="00DC347D" w:rsidRDefault="00DC347D" w:rsidP="00DC347D">
            <w:pPr>
              <w:widowControl w:val="0"/>
              <w:autoSpaceDE w:val="0"/>
              <w:autoSpaceDN w:val="0"/>
              <w:adjustRightInd w:val="0"/>
              <w:jc w:val="center"/>
              <w:rPr>
                <w:b/>
                <w:sz w:val="24"/>
                <w:szCs w:val="24"/>
              </w:rPr>
            </w:pPr>
            <w:r w:rsidRPr="00DC347D">
              <w:rPr>
                <w:b/>
                <w:sz w:val="24"/>
                <w:szCs w:val="24"/>
                <w:u w:val="single"/>
              </w:rPr>
              <w:t>PAGE</w:t>
            </w:r>
          </w:p>
        </w:tc>
      </w:tr>
      <w:tr w:rsidR="00DC347D" w:rsidRPr="00DC347D" w:rsidTr="00DC347D">
        <w:tc>
          <w:tcPr>
            <w:tcW w:w="1350" w:type="dxa"/>
            <w:hideMark/>
          </w:tcPr>
          <w:p w:rsidR="00DC347D" w:rsidRPr="00DC347D" w:rsidRDefault="00DC347D" w:rsidP="00DC347D">
            <w:pPr>
              <w:widowControl w:val="0"/>
              <w:autoSpaceDE w:val="0"/>
              <w:autoSpaceDN w:val="0"/>
              <w:adjustRightInd w:val="0"/>
              <w:jc w:val="center"/>
              <w:rPr>
                <w:b/>
                <w:sz w:val="24"/>
                <w:szCs w:val="24"/>
              </w:rPr>
            </w:pPr>
            <w:r w:rsidRPr="00DC347D">
              <w:rPr>
                <w:b/>
                <w:sz w:val="24"/>
                <w:szCs w:val="24"/>
              </w:rPr>
              <w:t>A</w:t>
            </w:r>
          </w:p>
        </w:tc>
        <w:tc>
          <w:tcPr>
            <w:tcW w:w="6660" w:type="dxa"/>
            <w:hideMark/>
          </w:tcPr>
          <w:p w:rsidR="00DC347D" w:rsidRPr="00DC347D" w:rsidRDefault="00DC347D" w:rsidP="00DC347D">
            <w:pPr>
              <w:widowControl w:val="0"/>
              <w:autoSpaceDE w:val="0"/>
              <w:autoSpaceDN w:val="0"/>
              <w:adjustRightInd w:val="0"/>
              <w:rPr>
                <w:sz w:val="24"/>
                <w:szCs w:val="24"/>
              </w:rPr>
            </w:pPr>
            <w:r w:rsidRPr="00DC347D">
              <w:rPr>
                <w:b/>
                <w:bCs/>
                <w:noProof/>
                <w:sz w:val="24"/>
                <w:szCs w:val="24"/>
              </w:rPr>
              <w:t>PROGRAM DESCRIPTION</w:t>
            </w:r>
          </w:p>
        </w:tc>
        <w:tc>
          <w:tcPr>
            <w:tcW w:w="1278" w:type="dxa"/>
            <w:hideMark/>
          </w:tcPr>
          <w:p w:rsidR="00DC347D" w:rsidRPr="00DC347D" w:rsidRDefault="00DC347D" w:rsidP="00DC347D">
            <w:pPr>
              <w:widowControl w:val="0"/>
              <w:tabs>
                <w:tab w:val="right" w:pos="702"/>
              </w:tabs>
              <w:autoSpaceDE w:val="0"/>
              <w:autoSpaceDN w:val="0"/>
              <w:adjustRightInd w:val="0"/>
              <w:rPr>
                <w:sz w:val="24"/>
                <w:szCs w:val="24"/>
              </w:rPr>
            </w:pPr>
            <w:r w:rsidRPr="00DC347D">
              <w:rPr>
                <w:sz w:val="24"/>
                <w:szCs w:val="24"/>
              </w:rPr>
              <w:tab/>
              <w:t>3</w:t>
            </w:r>
          </w:p>
        </w:tc>
      </w:tr>
      <w:tr w:rsidR="00DC347D" w:rsidRPr="00DC347D" w:rsidTr="00DC347D">
        <w:tc>
          <w:tcPr>
            <w:tcW w:w="1350" w:type="dxa"/>
            <w:hideMark/>
          </w:tcPr>
          <w:p w:rsidR="00DC347D" w:rsidRPr="00DC347D" w:rsidRDefault="00DC347D" w:rsidP="00DC347D">
            <w:pPr>
              <w:widowControl w:val="0"/>
              <w:autoSpaceDE w:val="0"/>
              <w:autoSpaceDN w:val="0"/>
              <w:adjustRightInd w:val="0"/>
              <w:jc w:val="center"/>
              <w:rPr>
                <w:b/>
                <w:sz w:val="24"/>
                <w:szCs w:val="24"/>
              </w:rPr>
            </w:pPr>
            <w:r w:rsidRPr="00DC347D">
              <w:rPr>
                <w:b/>
                <w:sz w:val="24"/>
                <w:szCs w:val="24"/>
              </w:rPr>
              <w:t>B</w:t>
            </w:r>
          </w:p>
        </w:tc>
        <w:tc>
          <w:tcPr>
            <w:tcW w:w="6660" w:type="dxa"/>
            <w:hideMark/>
          </w:tcPr>
          <w:p w:rsidR="00DC347D" w:rsidRPr="00DC347D" w:rsidRDefault="00DC347D" w:rsidP="00DC347D">
            <w:pPr>
              <w:widowControl w:val="0"/>
              <w:autoSpaceDE w:val="0"/>
              <w:autoSpaceDN w:val="0"/>
              <w:adjustRightInd w:val="0"/>
              <w:rPr>
                <w:sz w:val="24"/>
                <w:szCs w:val="24"/>
              </w:rPr>
            </w:pPr>
            <w:r w:rsidRPr="00DC347D">
              <w:rPr>
                <w:b/>
                <w:bCs/>
                <w:noProof/>
                <w:sz w:val="24"/>
                <w:szCs w:val="24"/>
              </w:rPr>
              <w:t>FEDERAL AWARD INFORMATION</w:t>
            </w:r>
          </w:p>
        </w:tc>
        <w:tc>
          <w:tcPr>
            <w:tcW w:w="1278" w:type="dxa"/>
            <w:hideMark/>
          </w:tcPr>
          <w:p w:rsidR="00DC347D" w:rsidRPr="00DC347D" w:rsidRDefault="00DC347D" w:rsidP="00DC347D">
            <w:pPr>
              <w:widowControl w:val="0"/>
              <w:tabs>
                <w:tab w:val="right" w:pos="702"/>
              </w:tabs>
              <w:autoSpaceDE w:val="0"/>
              <w:autoSpaceDN w:val="0"/>
              <w:adjustRightInd w:val="0"/>
              <w:rPr>
                <w:sz w:val="24"/>
                <w:szCs w:val="24"/>
              </w:rPr>
            </w:pPr>
            <w:r w:rsidRPr="00DC347D">
              <w:rPr>
                <w:sz w:val="24"/>
                <w:szCs w:val="24"/>
              </w:rPr>
              <w:tab/>
              <w:t>5</w:t>
            </w:r>
          </w:p>
        </w:tc>
      </w:tr>
      <w:tr w:rsidR="00DC347D" w:rsidRPr="00DC347D" w:rsidTr="00DC347D">
        <w:tc>
          <w:tcPr>
            <w:tcW w:w="1350" w:type="dxa"/>
            <w:hideMark/>
          </w:tcPr>
          <w:p w:rsidR="00DC347D" w:rsidRPr="00DC347D" w:rsidRDefault="00DC347D" w:rsidP="00DC347D">
            <w:pPr>
              <w:widowControl w:val="0"/>
              <w:autoSpaceDE w:val="0"/>
              <w:autoSpaceDN w:val="0"/>
              <w:adjustRightInd w:val="0"/>
              <w:jc w:val="center"/>
              <w:rPr>
                <w:b/>
                <w:sz w:val="24"/>
                <w:szCs w:val="24"/>
              </w:rPr>
            </w:pPr>
            <w:r w:rsidRPr="00DC347D">
              <w:rPr>
                <w:b/>
                <w:sz w:val="24"/>
                <w:szCs w:val="24"/>
              </w:rPr>
              <w:t>C</w:t>
            </w:r>
          </w:p>
        </w:tc>
        <w:tc>
          <w:tcPr>
            <w:tcW w:w="6660" w:type="dxa"/>
            <w:hideMark/>
          </w:tcPr>
          <w:p w:rsidR="00DC347D" w:rsidRPr="00DC347D" w:rsidRDefault="00DC347D" w:rsidP="00DC347D">
            <w:pPr>
              <w:widowControl w:val="0"/>
              <w:autoSpaceDE w:val="0"/>
              <w:autoSpaceDN w:val="0"/>
              <w:adjustRightInd w:val="0"/>
              <w:rPr>
                <w:sz w:val="24"/>
                <w:szCs w:val="24"/>
              </w:rPr>
            </w:pPr>
            <w:r w:rsidRPr="00DC347D">
              <w:rPr>
                <w:b/>
                <w:bCs/>
                <w:noProof/>
                <w:sz w:val="24"/>
                <w:szCs w:val="24"/>
              </w:rPr>
              <w:t>ELIGIBILITY INFORMATION</w:t>
            </w:r>
          </w:p>
        </w:tc>
        <w:tc>
          <w:tcPr>
            <w:tcW w:w="1278" w:type="dxa"/>
            <w:hideMark/>
          </w:tcPr>
          <w:p w:rsidR="00DC347D" w:rsidRPr="00DC347D" w:rsidRDefault="00DC347D" w:rsidP="00DC347D">
            <w:pPr>
              <w:widowControl w:val="0"/>
              <w:tabs>
                <w:tab w:val="right" w:pos="702"/>
              </w:tabs>
              <w:autoSpaceDE w:val="0"/>
              <w:autoSpaceDN w:val="0"/>
              <w:adjustRightInd w:val="0"/>
              <w:rPr>
                <w:sz w:val="24"/>
                <w:szCs w:val="24"/>
              </w:rPr>
            </w:pPr>
            <w:r w:rsidRPr="00DC347D">
              <w:rPr>
                <w:sz w:val="24"/>
                <w:szCs w:val="24"/>
              </w:rPr>
              <w:tab/>
              <w:t>6</w:t>
            </w:r>
          </w:p>
        </w:tc>
      </w:tr>
      <w:tr w:rsidR="00DC347D" w:rsidRPr="00DC347D" w:rsidTr="00DC347D">
        <w:tc>
          <w:tcPr>
            <w:tcW w:w="1350" w:type="dxa"/>
            <w:hideMark/>
          </w:tcPr>
          <w:p w:rsidR="00DC347D" w:rsidRPr="00DC347D" w:rsidRDefault="00DC347D" w:rsidP="00DC347D">
            <w:pPr>
              <w:widowControl w:val="0"/>
              <w:autoSpaceDE w:val="0"/>
              <w:autoSpaceDN w:val="0"/>
              <w:adjustRightInd w:val="0"/>
              <w:jc w:val="center"/>
              <w:rPr>
                <w:b/>
                <w:sz w:val="24"/>
                <w:szCs w:val="24"/>
              </w:rPr>
            </w:pPr>
            <w:r w:rsidRPr="00DC347D">
              <w:rPr>
                <w:b/>
                <w:sz w:val="24"/>
                <w:szCs w:val="24"/>
              </w:rPr>
              <w:t>D</w:t>
            </w:r>
          </w:p>
        </w:tc>
        <w:tc>
          <w:tcPr>
            <w:tcW w:w="6660" w:type="dxa"/>
            <w:hideMark/>
          </w:tcPr>
          <w:p w:rsidR="00DC347D" w:rsidRPr="00DC347D" w:rsidRDefault="00DC347D" w:rsidP="00DC347D">
            <w:pPr>
              <w:widowControl w:val="0"/>
              <w:autoSpaceDE w:val="0"/>
              <w:autoSpaceDN w:val="0"/>
              <w:adjustRightInd w:val="0"/>
              <w:rPr>
                <w:sz w:val="24"/>
                <w:szCs w:val="24"/>
              </w:rPr>
            </w:pPr>
            <w:r w:rsidRPr="00DC347D">
              <w:rPr>
                <w:b/>
                <w:bCs/>
                <w:noProof/>
                <w:sz w:val="24"/>
                <w:szCs w:val="24"/>
              </w:rPr>
              <w:t>APPLICATION AND SUBMISSION INFORMATION</w:t>
            </w:r>
          </w:p>
        </w:tc>
        <w:tc>
          <w:tcPr>
            <w:tcW w:w="1278" w:type="dxa"/>
            <w:hideMark/>
          </w:tcPr>
          <w:p w:rsidR="00DC347D" w:rsidRPr="00DC347D" w:rsidRDefault="00DC347D" w:rsidP="00DC347D">
            <w:pPr>
              <w:widowControl w:val="0"/>
              <w:tabs>
                <w:tab w:val="right" w:pos="702"/>
              </w:tabs>
              <w:autoSpaceDE w:val="0"/>
              <w:autoSpaceDN w:val="0"/>
              <w:adjustRightInd w:val="0"/>
              <w:rPr>
                <w:sz w:val="24"/>
                <w:szCs w:val="24"/>
              </w:rPr>
            </w:pPr>
            <w:r w:rsidRPr="00DC347D">
              <w:rPr>
                <w:sz w:val="24"/>
                <w:szCs w:val="24"/>
              </w:rPr>
              <w:tab/>
              <w:t>7</w:t>
            </w:r>
          </w:p>
        </w:tc>
      </w:tr>
      <w:tr w:rsidR="00DC347D" w:rsidRPr="00DC347D" w:rsidTr="00DC347D">
        <w:tc>
          <w:tcPr>
            <w:tcW w:w="1350" w:type="dxa"/>
            <w:hideMark/>
          </w:tcPr>
          <w:p w:rsidR="00DC347D" w:rsidRPr="00DC347D" w:rsidRDefault="00DC347D" w:rsidP="00DC347D">
            <w:pPr>
              <w:widowControl w:val="0"/>
              <w:autoSpaceDE w:val="0"/>
              <w:autoSpaceDN w:val="0"/>
              <w:adjustRightInd w:val="0"/>
              <w:jc w:val="center"/>
              <w:rPr>
                <w:b/>
                <w:sz w:val="24"/>
                <w:szCs w:val="24"/>
              </w:rPr>
            </w:pPr>
            <w:r w:rsidRPr="00DC347D">
              <w:rPr>
                <w:b/>
                <w:sz w:val="24"/>
                <w:szCs w:val="24"/>
              </w:rPr>
              <w:t>E</w:t>
            </w:r>
          </w:p>
        </w:tc>
        <w:tc>
          <w:tcPr>
            <w:tcW w:w="6660" w:type="dxa"/>
            <w:hideMark/>
          </w:tcPr>
          <w:p w:rsidR="00DC347D" w:rsidRPr="00DC347D" w:rsidRDefault="00DC347D" w:rsidP="00DC347D">
            <w:pPr>
              <w:widowControl w:val="0"/>
              <w:autoSpaceDE w:val="0"/>
              <w:autoSpaceDN w:val="0"/>
              <w:adjustRightInd w:val="0"/>
              <w:rPr>
                <w:sz w:val="24"/>
                <w:szCs w:val="24"/>
              </w:rPr>
            </w:pPr>
            <w:r w:rsidRPr="00DC347D">
              <w:rPr>
                <w:b/>
                <w:bCs/>
                <w:noProof/>
                <w:sz w:val="24"/>
                <w:szCs w:val="24"/>
              </w:rPr>
              <w:t>APPLICATION REVIEW INFORMATION</w:t>
            </w:r>
          </w:p>
        </w:tc>
        <w:tc>
          <w:tcPr>
            <w:tcW w:w="1278" w:type="dxa"/>
            <w:hideMark/>
          </w:tcPr>
          <w:p w:rsidR="00DC347D" w:rsidRPr="00DC347D" w:rsidRDefault="00DC347D" w:rsidP="00DC347D">
            <w:pPr>
              <w:widowControl w:val="0"/>
              <w:tabs>
                <w:tab w:val="right" w:pos="702"/>
              </w:tabs>
              <w:autoSpaceDE w:val="0"/>
              <w:autoSpaceDN w:val="0"/>
              <w:adjustRightInd w:val="0"/>
              <w:rPr>
                <w:sz w:val="24"/>
                <w:szCs w:val="24"/>
              </w:rPr>
            </w:pPr>
            <w:r w:rsidRPr="00DC347D">
              <w:rPr>
                <w:sz w:val="24"/>
                <w:szCs w:val="24"/>
              </w:rPr>
              <w:tab/>
              <w:t>10</w:t>
            </w:r>
          </w:p>
        </w:tc>
      </w:tr>
      <w:tr w:rsidR="00DC347D" w:rsidRPr="00DC347D" w:rsidTr="00DC347D">
        <w:tc>
          <w:tcPr>
            <w:tcW w:w="1350" w:type="dxa"/>
            <w:hideMark/>
          </w:tcPr>
          <w:p w:rsidR="00DC347D" w:rsidRPr="00DC347D" w:rsidRDefault="00DC347D" w:rsidP="00DC347D">
            <w:pPr>
              <w:widowControl w:val="0"/>
              <w:autoSpaceDE w:val="0"/>
              <w:autoSpaceDN w:val="0"/>
              <w:adjustRightInd w:val="0"/>
              <w:jc w:val="center"/>
              <w:rPr>
                <w:b/>
                <w:sz w:val="24"/>
                <w:szCs w:val="24"/>
              </w:rPr>
            </w:pPr>
            <w:r w:rsidRPr="00DC347D">
              <w:rPr>
                <w:b/>
                <w:sz w:val="24"/>
                <w:szCs w:val="24"/>
              </w:rPr>
              <w:t>F</w:t>
            </w:r>
          </w:p>
        </w:tc>
        <w:tc>
          <w:tcPr>
            <w:tcW w:w="6660" w:type="dxa"/>
            <w:hideMark/>
          </w:tcPr>
          <w:p w:rsidR="00DC347D" w:rsidRPr="00DC347D" w:rsidRDefault="00DC347D" w:rsidP="00DC347D">
            <w:pPr>
              <w:widowControl w:val="0"/>
              <w:autoSpaceDE w:val="0"/>
              <w:autoSpaceDN w:val="0"/>
              <w:adjustRightInd w:val="0"/>
              <w:rPr>
                <w:b/>
                <w:bCs/>
                <w:noProof/>
                <w:sz w:val="24"/>
                <w:szCs w:val="24"/>
              </w:rPr>
            </w:pPr>
            <w:r w:rsidRPr="00DC347D">
              <w:rPr>
                <w:b/>
                <w:bCs/>
                <w:noProof/>
                <w:sz w:val="24"/>
                <w:szCs w:val="24"/>
              </w:rPr>
              <w:t>FEDERAL AWARD ADMINISTRATION INFORMATION</w:t>
            </w:r>
          </w:p>
        </w:tc>
        <w:tc>
          <w:tcPr>
            <w:tcW w:w="1278" w:type="dxa"/>
            <w:hideMark/>
          </w:tcPr>
          <w:p w:rsidR="00DC347D" w:rsidRPr="00DC347D" w:rsidRDefault="00DC347D" w:rsidP="00DC347D">
            <w:pPr>
              <w:widowControl w:val="0"/>
              <w:tabs>
                <w:tab w:val="right" w:pos="702"/>
              </w:tabs>
              <w:autoSpaceDE w:val="0"/>
              <w:autoSpaceDN w:val="0"/>
              <w:adjustRightInd w:val="0"/>
              <w:rPr>
                <w:sz w:val="24"/>
                <w:szCs w:val="24"/>
              </w:rPr>
            </w:pPr>
            <w:r w:rsidRPr="00DC347D">
              <w:rPr>
                <w:sz w:val="24"/>
                <w:szCs w:val="24"/>
              </w:rPr>
              <w:tab/>
              <w:t>13</w:t>
            </w:r>
          </w:p>
        </w:tc>
      </w:tr>
      <w:tr w:rsidR="00DC347D" w:rsidRPr="00DC347D" w:rsidTr="00DC347D">
        <w:tc>
          <w:tcPr>
            <w:tcW w:w="1350" w:type="dxa"/>
            <w:hideMark/>
          </w:tcPr>
          <w:p w:rsidR="00DC347D" w:rsidRPr="00DC347D" w:rsidRDefault="00DC347D" w:rsidP="00DC347D">
            <w:pPr>
              <w:tabs>
                <w:tab w:val="right" w:leader="dot" w:pos="9350"/>
              </w:tabs>
              <w:jc w:val="center"/>
              <w:rPr>
                <w:b/>
                <w:bCs/>
                <w:noProof/>
                <w:sz w:val="24"/>
                <w:szCs w:val="24"/>
              </w:rPr>
            </w:pPr>
            <w:r w:rsidRPr="00DC347D">
              <w:rPr>
                <w:b/>
                <w:bCs/>
                <w:noProof/>
                <w:sz w:val="24"/>
                <w:szCs w:val="24"/>
              </w:rPr>
              <w:t>G</w:t>
            </w:r>
          </w:p>
        </w:tc>
        <w:tc>
          <w:tcPr>
            <w:tcW w:w="6660" w:type="dxa"/>
            <w:hideMark/>
          </w:tcPr>
          <w:p w:rsidR="00DC347D" w:rsidRPr="00DC347D" w:rsidRDefault="00DC347D" w:rsidP="00DC347D">
            <w:pPr>
              <w:tabs>
                <w:tab w:val="right" w:leader="dot" w:pos="9350"/>
              </w:tabs>
              <w:rPr>
                <w:sz w:val="24"/>
                <w:szCs w:val="24"/>
              </w:rPr>
            </w:pPr>
            <w:r w:rsidRPr="00DC347D">
              <w:rPr>
                <w:b/>
                <w:bCs/>
                <w:noProof/>
                <w:sz w:val="24"/>
                <w:szCs w:val="24"/>
              </w:rPr>
              <w:t>FEDERAL AWARDING AGENCY CONTACT(S)</w:t>
            </w:r>
          </w:p>
        </w:tc>
        <w:tc>
          <w:tcPr>
            <w:tcW w:w="1278" w:type="dxa"/>
            <w:hideMark/>
          </w:tcPr>
          <w:p w:rsidR="00DC347D" w:rsidRPr="00DC347D" w:rsidRDefault="00DC347D" w:rsidP="00DC347D">
            <w:pPr>
              <w:widowControl w:val="0"/>
              <w:tabs>
                <w:tab w:val="right" w:pos="702"/>
              </w:tabs>
              <w:autoSpaceDE w:val="0"/>
              <w:autoSpaceDN w:val="0"/>
              <w:adjustRightInd w:val="0"/>
              <w:rPr>
                <w:sz w:val="24"/>
                <w:szCs w:val="24"/>
              </w:rPr>
            </w:pPr>
            <w:r w:rsidRPr="00DC347D">
              <w:rPr>
                <w:sz w:val="24"/>
                <w:szCs w:val="24"/>
              </w:rPr>
              <w:tab/>
              <w:t>17</w:t>
            </w:r>
          </w:p>
        </w:tc>
      </w:tr>
    </w:tbl>
    <w:p w:rsidR="00DC347D" w:rsidRPr="00DC347D" w:rsidRDefault="00DC347D" w:rsidP="00DC347D">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DC347D" w:rsidRPr="00DC347D" w:rsidRDefault="00DC347D" w:rsidP="00DC347D">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240" w:line="240" w:lineRule="auto"/>
        <w:ind w:left="360" w:hanging="360"/>
        <w:outlineLvl w:val="0"/>
        <w:rPr>
          <w:rFonts w:ascii="Times New Roman" w:eastAsia="Times New Roman" w:hAnsi="Times New Roman" w:cs="Times New Roman"/>
          <w:bCs/>
          <w:sz w:val="24"/>
          <w:szCs w:val="24"/>
        </w:rPr>
      </w:pPr>
      <w:r w:rsidRPr="00DC347D">
        <w:rPr>
          <w:rFonts w:ascii="Times New Roman" w:eastAsia="Times New Roman" w:hAnsi="Times New Roman" w:cs="Times New Roman"/>
          <w:bCs/>
          <w:sz w:val="24"/>
          <w:szCs w:val="24"/>
        </w:rPr>
        <w:t>Pertinent Links:</w:t>
      </w:r>
    </w:p>
    <w:p w:rsidR="00DC347D" w:rsidRPr="00DC347D" w:rsidRDefault="00D801AE" w:rsidP="00D801AE">
      <w:pPr>
        <w:numPr>
          <w:ilvl w:val="0"/>
          <w:numId w:val="18"/>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D801AE">
        <w:rPr>
          <w:rFonts w:ascii="Times New Roman" w:eastAsia="Times New Roman" w:hAnsi="Times New Roman" w:cs="Times New Roman"/>
          <w:sz w:val="24"/>
          <w:szCs w:val="24"/>
        </w:rPr>
        <w:t xml:space="preserve">Transportation Fellows Interns and Contractor </w:t>
      </w:r>
      <w:proofErr w:type="gramStart"/>
      <w:r w:rsidRPr="00D801AE">
        <w:rPr>
          <w:rFonts w:ascii="Times New Roman" w:eastAsia="Times New Roman" w:hAnsi="Times New Roman" w:cs="Times New Roman"/>
          <w:sz w:val="24"/>
          <w:szCs w:val="24"/>
        </w:rPr>
        <w:t xml:space="preserve">System </w:t>
      </w:r>
      <w:r w:rsidR="00DC347D" w:rsidRPr="00DC347D">
        <w:rPr>
          <w:rFonts w:ascii="Times New Roman" w:eastAsia="Times New Roman" w:hAnsi="Times New Roman" w:cs="Times New Roman"/>
          <w:sz w:val="24"/>
          <w:szCs w:val="24"/>
        </w:rPr>
        <w:t xml:space="preserve"> (</w:t>
      </w:r>
      <w:proofErr w:type="gramEnd"/>
      <w:r w:rsidR="00DC347D" w:rsidRPr="00DC347D">
        <w:rPr>
          <w:rFonts w:ascii="Times New Roman" w:eastAsia="Times New Roman" w:hAnsi="Times New Roman" w:cs="Times New Roman"/>
          <w:sz w:val="24"/>
          <w:szCs w:val="24"/>
        </w:rPr>
        <w:t xml:space="preserve">TFICS) at </w:t>
      </w:r>
      <w:hyperlink r:id="rId11" w:history="1">
        <w:r w:rsidR="00DC347D" w:rsidRPr="00DC347D">
          <w:rPr>
            <w:rFonts w:ascii="Times New Roman" w:eastAsia="Times New Roman" w:hAnsi="Times New Roman" w:cs="Times New Roman"/>
            <w:color w:val="0000FF"/>
            <w:sz w:val="24"/>
            <w:szCs w:val="24"/>
            <w:u w:val="single"/>
          </w:rPr>
          <w:t>https://fhwaapps.fhwa.dot.gov/tficsp/signin.aspx</w:t>
        </w:r>
      </w:hyperlink>
    </w:p>
    <w:p w:rsidR="00DC347D" w:rsidRPr="00DC347D" w:rsidRDefault="00DC347D" w:rsidP="00DC347D">
      <w:pPr>
        <w:numPr>
          <w:ilvl w:val="0"/>
          <w:numId w:val="18"/>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General terms, conditions, and governing regulations (Effective March 6, 2015) that will apply to the Agreement are available online at </w:t>
      </w:r>
      <w:hyperlink r:id="rId12" w:history="1">
        <w:r w:rsidRPr="00DC347D">
          <w:rPr>
            <w:rFonts w:ascii="Times New Roman" w:eastAsia="Times New Roman" w:hAnsi="Times New Roman" w:cs="Times New Roman"/>
            <w:color w:val="0000FF"/>
            <w:sz w:val="24"/>
            <w:szCs w:val="24"/>
            <w:u w:val="single"/>
          </w:rPr>
          <w:t>www.fhwa.dot.gov/cfo/contractor_recip/gtandc_generaltermsconditions.cfm</w:t>
        </w:r>
      </w:hyperlink>
    </w:p>
    <w:p w:rsidR="00DC347D" w:rsidRPr="00DC347D" w:rsidRDefault="00DC347D" w:rsidP="00DC347D">
      <w:pPr>
        <w:widowControl w:val="0"/>
        <w:autoSpaceDE w:val="0"/>
        <w:autoSpaceDN w:val="0"/>
        <w:adjustRightInd w:val="0"/>
        <w:spacing w:after="0" w:line="240" w:lineRule="auto"/>
        <w:ind w:left="720" w:hanging="360"/>
        <w:rPr>
          <w:rFonts w:ascii="Times New Roman" w:eastAsia="Times New Roman" w:hAnsi="Times New Roman" w:cs="Times New Roman"/>
          <w:sz w:val="24"/>
          <w:szCs w:val="24"/>
        </w:rPr>
      </w:pPr>
    </w:p>
    <w:p w:rsidR="00DC347D" w:rsidRPr="00DC347D" w:rsidRDefault="00DC347D" w:rsidP="00DC347D">
      <w:pPr>
        <w:widowControl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Attachments:</w:t>
      </w:r>
    </w:p>
    <w:p w:rsidR="00DC347D" w:rsidRPr="00DC347D" w:rsidRDefault="00DC347D" w:rsidP="00DC347D">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DC347D" w:rsidRPr="00DC347D" w:rsidRDefault="00DC347D" w:rsidP="00DC347D">
      <w:pPr>
        <w:numPr>
          <w:ilvl w:val="0"/>
          <w:numId w:val="19"/>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DDETFP Graduate Fellowship Annual Announcement</w:t>
      </w:r>
    </w:p>
    <w:p w:rsidR="00DC347D" w:rsidRPr="00DC347D" w:rsidRDefault="00DC347D" w:rsidP="00DC347D">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br w:type="page"/>
      </w:r>
    </w:p>
    <w:p w:rsidR="00DC347D" w:rsidRPr="00DC347D" w:rsidRDefault="00DC347D" w:rsidP="00DC347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C347D">
        <w:rPr>
          <w:rFonts w:ascii="Times New Roman" w:eastAsia="Times New Roman" w:hAnsi="Times New Roman" w:cs="Times New Roman"/>
          <w:b/>
          <w:bCs/>
          <w:sz w:val="24"/>
          <w:szCs w:val="24"/>
        </w:rPr>
        <w:lastRenderedPageBreak/>
        <w:t>SECTION A - PROGRAM DESCRIPTION</w:t>
      </w:r>
    </w:p>
    <w:p w:rsidR="00DC347D" w:rsidRPr="00DC347D" w:rsidRDefault="00DC347D" w:rsidP="00DC347D">
      <w:pPr>
        <w:widowControl w:val="0"/>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bCs/>
          <w:iCs/>
          <w:sz w:val="24"/>
          <w:szCs w:val="24"/>
        </w:rPr>
      </w:pPr>
      <w:r w:rsidRPr="00DC347D">
        <w:rPr>
          <w:rFonts w:ascii="Times New Roman" w:eastAsia="Times New Roman" w:hAnsi="Times New Roman" w:cs="Times New Roman"/>
          <w:sz w:val="24"/>
          <w:szCs w:val="24"/>
        </w:rPr>
        <w:t xml:space="preserve">The U.S. Department of Transportation (DOT), Federal Highway Administration (FHWA), hereby requests applications for assistance to result in the award of up to 100 new Grant Agreements, supporting the </w:t>
      </w:r>
      <w:r w:rsidRPr="00DC347D">
        <w:rPr>
          <w:rFonts w:ascii="Times New Roman" w:eastAsia="Times New Roman" w:hAnsi="Times New Roman" w:cs="Times New Roman"/>
          <w:b/>
          <w:bCs/>
          <w:i/>
          <w:iCs/>
          <w:sz w:val="24"/>
          <w:szCs w:val="24"/>
        </w:rPr>
        <w:t>“Dwight David Eisenhower Transportation Fellowship Program (DDETFP) Graduate Fellowship.”</w:t>
      </w:r>
    </w:p>
    <w:p w:rsidR="00DC347D" w:rsidRPr="00DC347D" w:rsidRDefault="00DC347D" w:rsidP="00DC347D">
      <w:pPr>
        <w:widowControl w:val="0"/>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keepNext/>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outlineLvl w:val="1"/>
        <w:rPr>
          <w:rFonts w:ascii="Times New Roman" w:eastAsia="Times New Roman" w:hAnsi="Times New Roman" w:cs="Times New Roman"/>
          <w:b/>
          <w:i/>
          <w:sz w:val="24"/>
          <w:szCs w:val="24"/>
        </w:rPr>
      </w:pPr>
      <w:bookmarkStart w:id="2" w:name="_Toc309593262"/>
      <w:bookmarkEnd w:id="0"/>
      <w:r w:rsidRPr="00DC347D">
        <w:rPr>
          <w:rFonts w:ascii="Times New Roman" w:eastAsia="Times New Roman" w:hAnsi="Times New Roman" w:cs="Times New Roman"/>
          <w:b/>
          <w:sz w:val="24"/>
          <w:szCs w:val="24"/>
        </w:rPr>
        <w:t>STATEMENT OF PURPOSE</w:t>
      </w:r>
      <w:bookmarkEnd w:id="2"/>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widowControl w:val="0"/>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purpose of these proposed Agreements is to provide DDETFP Graduate Fellowship funding for students to pursue master’s or doctoral degrees in transportation-related disciplines.  The program objectives are:  1) to attract the Nation's brightest minds to the field of transportation; 2) to enhance the careers of transportation professionals by encouraging them to seek advanced degrees; and 3) to retain top talent in the transportation industry of the U.S.  The DDETFP is intended to enhance the breadth and scope of knowledge of the entire transportation community in the U.S.  The DDETFP Graduate Fellowship encompasses all modes of transportation.</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keepNext/>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outlineLvl w:val="1"/>
        <w:rPr>
          <w:rFonts w:ascii="Times New Roman" w:eastAsia="Times New Roman" w:hAnsi="Times New Roman" w:cs="Times New Roman"/>
          <w:b/>
          <w:i/>
          <w:sz w:val="24"/>
          <w:szCs w:val="24"/>
        </w:rPr>
      </w:pPr>
      <w:bookmarkStart w:id="3" w:name="_Toc309593263"/>
      <w:r w:rsidRPr="00DC347D">
        <w:rPr>
          <w:rFonts w:ascii="Times New Roman" w:eastAsia="Times New Roman" w:hAnsi="Times New Roman" w:cs="Times New Roman"/>
          <w:b/>
          <w:sz w:val="24"/>
          <w:szCs w:val="24"/>
        </w:rPr>
        <w:t>LEGISLATIVE AUTHORITY</w:t>
      </w:r>
      <w:bookmarkEnd w:id="3"/>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b/>
          <w:bCs/>
          <w:iCs/>
          <w:sz w:val="24"/>
          <w:szCs w:val="24"/>
        </w:rPr>
      </w:pPr>
      <w:r w:rsidRPr="00DC347D">
        <w:rPr>
          <w:rFonts w:ascii="Times New Roman" w:eastAsia="Times New Roman" w:hAnsi="Times New Roman" w:cs="Times New Roman"/>
          <w:sz w:val="24"/>
          <w:szCs w:val="24"/>
        </w:rPr>
        <w:t>The current legislation governing the program is found in the Fixing America’s Surface Transportation (FAST) Act, Section 6002(a)(3) (Pub. L. 114-94).  Authority is also found in Title 23, United States Code (USC), Section 504(c) and 502 (b)(3).</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keepNext/>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outlineLvl w:val="1"/>
        <w:rPr>
          <w:rFonts w:ascii="Times New Roman" w:eastAsia="Times New Roman" w:hAnsi="Times New Roman" w:cs="Times New Roman"/>
          <w:b/>
          <w:i/>
          <w:sz w:val="24"/>
          <w:szCs w:val="24"/>
        </w:rPr>
      </w:pPr>
      <w:bookmarkStart w:id="4" w:name="_Toc309593264"/>
      <w:bookmarkStart w:id="5" w:name="OLE_LINK5"/>
      <w:r w:rsidRPr="00DC347D">
        <w:rPr>
          <w:rFonts w:ascii="Times New Roman" w:eastAsia="Times New Roman" w:hAnsi="Times New Roman" w:cs="Times New Roman"/>
          <w:b/>
          <w:sz w:val="24"/>
          <w:szCs w:val="24"/>
        </w:rPr>
        <w:t>BACKGROUND</w:t>
      </w:r>
      <w:bookmarkEnd w:id="4"/>
      <w:r w:rsidRPr="00DC347D">
        <w:rPr>
          <w:rFonts w:ascii="Times New Roman" w:eastAsia="Times New Roman" w:hAnsi="Times New Roman" w:cs="Times New Roman"/>
          <w:b/>
          <w:sz w:val="24"/>
          <w:szCs w:val="24"/>
        </w:rPr>
        <w:t xml:space="preserve"> </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Individual students apply for the DDETFP Graduate Fellowship.  The FHWA makes awards to the Institution of Higher Education (IHE) (“Recipient”) on behalf of the student (“Student Designee”).  The IHE must be accredited by a federally-recognized accrediting agency and must be located within the United States or its Territories.  If a student is selected to receive a fellowship, the student, their faculty advisor, and the IHE</w:t>
      </w:r>
      <w:r w:rsidRPr="00DC347D">
        <w:rPr>
          <w:rFonts w:ascii="Times New Roman" w:eastAsia="Times New Roman" w:hAnsi="Times New Roman" w:cs="Times New Roman"/>
          <w:sz w:val="24"/>
          <w:szCs w:val="24"/>
          <w:vertAlign w:val="superscript"/>
        </w:rPr>
        <w:t xml:space="preserve"> </w:t>
      </w:r>
      <w:r w:rsidRPr="00DC347D">
        <w:rPr>
          <w:rFonts w:ascii="Times New Roman" w:eastAsia="Times New Roman" w:hAnsi="Times New Roman" w:cs="Times New Roman"/>
          <w:sz w:val="24"/>
          <w:szCs w:val="24"/>
        </w:rPr>
        <w:t>will be responsible for completing and submitting all required paperwork to execute the Agreement.  Students must be prepared to submit a copy of their application package and this Notice of Funding Opportunity (NOFO) to their IHE.  The Recipient will be responsible for allocating funds to the Student Designee as outlined in the Budget of the Agreement.  The IHE will also be responsible for submitting all required Federal financial reports to FHWA.</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keepNext/>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outlineLvl w:val="1"/>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GOALS</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goals of these Grants are to provide DDETFP Graduate Fellowships to 1) attract the Nation's brightest minds to the field of transportation, 2) enhance the careers of transportation professionals by encouraging them to seek advanced degrees, and 3) bring and retain top talent in the transportation industry of the U.S.</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br w:type="page"/>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exact"/>
        <w:rPr>
          <w:rFonts w:ascii="Times New Roman" w:eastAsia="Times New Roman" w:hAnsi="Times New Roman" w:cs="Times New Roman"/>
          <w:sz w:val="24"/>
          <w:szCs w:val="24"/>
        </w:rPr>
      </w:pPr>
    </w:p>
    <w:p w:rsidR="00DC347D" w:rsidRPr="00DC347D" w:rsidRDefault="00DC347D" w:rsidP="00DC347D">
      <w:pPr>
        <w:keepNext/>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outlineLvl w:val="1"/>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STATEMENT OF WORK</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The DDETFP Graduate Fellowship provides funding to students for the pursuit of advanced degrees in a transportation-related field at an accredited IHE.  The grant may cover a combination of the following:   </w:t>
      </w:r>
    </w:p>
    <w:p w:rsidR="00DC347D" w:rsidRPr="00DC347D" w:rsidRDefault="00DC347D" w:rsidP="00DC347D">
      <w:pPr>
        <w:numPr>
          <w:ilvl w:val="0"/>
          <w:numId w:val="21"/>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Tuition and fees</w:t>
      </w:r>
    </w:p>
    <w:p w:rsidR="00DC347D" w:rsidRPr="00DC347D" w:rsidRDefault="00DC347D" w:rsidP="00DC347D">
      <w:pPr>
        <w:numPr>
          <w:ilvl w:val="0"/>
          <w:numId w:val="22"/>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Monthly stipend </w:t>
      </w:r>
    </w:p>
    <w:p w:rsidR="00DC347D" w:rsidRPr="00DC347D" w:rsidRDefault="00DC347D" w:rsidP="00DC347D">
      <w:pPr>
        <w:numPr>
          <w:ilvl w:val="0"/>
          <w:numId w:val="22"/>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Transportation Research Board (TRB) Annual Meeting travel </w:t>
      </w:r>
    </w:p>
    <w:p w:rsidR="00DC347D" w:rsidRPr="00DC347D" w:rsidRDefault="00DC347D" w:rsidP="00DC347D">
      <w:pPr>
        <w:spacing w:after="0" w:line="240" w:lineRule="auto"/>
        <w:ind w:left="720"/>
        <w:contextualSpacing/>
        <w:rPr>
          <w:rFonts w:ascii="Times New Roman" w:eastAsia="Calibri"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Tuition and fees and stipend are paid only for the time period the Student Designee is registered in a full-time academic program at the Recipient institution.  The TRB Annual Meeting travel expenses (e.g. conference registration fee, transportation, lodging, meals, etc.) are provided for Student Designee to attend the event in Washington, DC. </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Recipients are required to provide: </w:t>
      </w:r>
    </w:p>
    <w:p w:rsidR="00DC347D" w:rsidRPr="00DC347D" w:rsidRDefault="00DC347D" w:rsidP="00DC347D">
      <w:pPr>
        <w:widowControl w:val="0"/>
        <w:numPr>
          <w:ilvl w:val="0"/>
          <w:numId w:val="23"/>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Upon request, an abstract of Student Designee’s research project for presentation consideration for the DDETFP Research Showcase at the TRB Annual Meeting.</w:t>
      </w:r>
    </w:p>
    <w:p w:rsidR="00DC347D" w:rsidRPr="00DC347D" w:rsidRDefault="00DC347D" w:rsidP="00DC347D">
      <w:pPr>
        <w:widowControl w:val="0"/>
        <w:numPr>
          <w:ilvl w:val="0"/>
          <w:numId w:val="23"/>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Within 90 days of the end of the Agreement, a copy of the Project Report (i.e. Student Designee’s research project, thesis, or dissertation), final Performance Progress Report (SF-PPR), and Federal Financial Report (SF 425).</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b/>
          <w:bCs/>
          <w:sz w:val="24"/>
          <w:szCs w:val="24"/>
        </w:rPr>
      </w:pPr>
      <w:bookmarkStart w:id="6" w:name="_Toc309593268"/>
      <w:bookmarkEnd w:id="5"/>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b/>
          <w:sz w:val="24"/>
          <w:szCs w:val="24"/>
        </w:rPr>
        <w:tab/>
      </w:r>
      <w:bookmarkEnd w:id="6"/>
    </w:p>
    <w:p w:rsidR="00DC347D" w:rsidRPr="00DC347D" w:rsidRDefault="00DC347D" w:rsidP="00DC347D">
      <w:pPr>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br w:type="page"/>
      </w:r>
    </w:p>
    <w:p w:rsidR="00DC347D" w:rsidRPr="00DC347D" w:rsidRDefault="00DC347D" w:rsidP="00DC34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C347D">
        <w:rPr>
          <w:rFonts w:ascii="Times New Roman" w:eastAsia="Times New Roman" w:hAnsi="Times New Roman" w:cs="Times New Roman"/>
          <w:b/>
          <w:bCs/>
          <w:sz w:val="24"/>
          <w:szCs w:val="24"/>
        </w:rPr>
        <w:lastRenderedPageBreak/>
        <w:t>SECTION B – FEDERAL AWARD INFORMATION</w:t>
      </w:r>
    </w:p>
    <w:p w:rsidR="00DC347D" w:rsidRPr="00DC347D" w:rsidRDefault="00DC347D" w:rsidP="00DC347D">
      <w:pPr>
        <w:widowControl w:val="0"/>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widowControl w:val="0"/>
        <w:numPr>
          <w:ilvl w:val="0"/>
          <w:numId w:val="24"/>
        </w:numPr>
        <w:autoSpaceDE w:val="0"/>
        <w:autoSpaceDN w:val="0"/>
        <w:adjustRightInd w:val="0"/>
        <w:spacing w:after="0" w:line="240" w:lineRule="auto"/>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FUNDING AND NUMBER OF AWARDS</w:t>
      </w:r>
      <w:r w:rsidRPr="00DC347D">
        <w:rPr>
          <w:rFonts w:ascii="Times New Roman" w:eastAsia="Times New Roman" w:hAnsi="Times New Roman" w:cs="Times New Roman"/>
          <w:b/>
          <w:bCs/>
          <w:i/>
          <w:iCs/>
          <w:sz w:val="24"/>
          <w:szCs w:val="24"/>
        </w:rPr>
        <w:t xml:space="preserve"> </w:t>
      </w:r>
      <w:r w:rsidRPr="00DC347D">
        <w:rPr>
          <w:rFonts w:ascii="Times New Roman" w:eastAsia="Times New Roman" w:hAnsi="Times New Roman" w:cs="Times New Roman"/>
          <w:b/>
          <w:bCs/>
          <w:i/>
          <w:iCs/>
          <w:sz w:val="24"/>
          <w:szCs w:val="24"/>
        </w:rPr>
        <w:br/>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FHWA expects approximately $1 million to be made available for the DDETFP Graduate Fellowship in each fiscal year (FY) 2018 through 2020 from amounts authorized under section 6002 of the FAST Act.</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imes New Roman" w:hAnsi="Times New Roman" w:cs="Times New Roman"/>
          <w:sz w:val="24"/>
          <w:szCs w:val="24"/>
        </w:rPr>
      </w:pP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FHWA anticipates making up to 100 award(s) as a result of this NOFO in each FY 2018 through 2020.</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FHWA anticipates Federal funding up to a total amount of $3,000,000 may be made available for these Agreements, subject to the availability of funds.  Funding for each award can range from a minimum of $5,000 to a maximum of $35,500.  Note:  The Government reserves the right to award less than the anticipated number of awards and less than the maximum amount per award.</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Times New Roman" w:eastAsia="Calibri" w:hAnsi="Times New Roman" w:cs="Times New Roman"/>
          <w:b/>
          <w:sz w:val="24"/>
          <w:szCs w:val="24"/>
        </w:rPr>
      </w:pPr>
      <w:bookmarkStart w:id="7" w:name="_Toc309593274"/>
      <w:bookmarkStart w:id="8" w:name="_Toc309593276"/>
      <w:r w:rsidRPr="00DC347D">
        <w:rPr>
          <w:rFonts w:ascii="Times New Roman" w:eastAsia="Calibri" w:hAnsi="Times New Roman" w:cs="Times New Roman"/>
          <w:b/>
          <w:sz w:val="24"/>
          <w:szCs w:val="24"/>
        </w:rPr>
        <w:t>TYPE OF AWARD</w:t>
      </w:r>
      <w:bookmarkEnd w:id="7"/>
      <w:r w:rsidRPr="00DC347D">
        <w:rPr>
          <w:rFonts w:ascii="Times New Roman" w:eastAsia="Calibri" w:hAnsi="Times New Roman" w:cs="Times New Roman"/>
          <w:b/>
          <w:sz w:val="24"/>
          <w:szCs w:val="24"/>
        </w:rPr>
        <w:t xml:space="preserve">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The planned award type is a </w:t>
      </w:r>
      <w:r w:rsidRPr="00DC347D">
        <w:rPr>
          <w:rFonts w:ascii="Times New Roman" w:eastAsia="Times New Roman" w:hAnsi="Times New Roman" w:cs="Times New Roman"/>
          <w:bCs/>
          <w:iCs/>
          <w:sz w:val="24"/>
          <w:szCs w:val="24"/>
        </w:rPr>
        <w:t>Grant Agreement.</w:t>
      </w:r>
    </w:p>
    <w:bookmarkEnd w:id="8"/>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C347D" w:rsidRPr="00DC347D" w:rsidRDefault="00DC347D" w:rsidP="00DC347D">
      <w:pPr>
        <w:numPr>
          <w:ilvl w:val="0"/>
          <w:numId w:val="24"/>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PERIOD OF PERFORMANCE</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period of performance for each Agreement will be for up to 1 year</w:t>
      </w:r>
      <w:r w:rsidRPr="00DC347D">
        <w:rPr>
          <w:rFonts w:ascii="Times New Roman" w:eastAsia="Times New Roman" w:hAnsi="Times New Roman" w:cs="Times New Roman"/>
          <w:b/>
          <w:sz w:val="24"/>
          <w:szCs w:val="24"/>
        </w:rPr>
        <w:t xml:space="preserve"> </w:t>
      </w:r>
      <w:r w:rsidRPr="00DC347D">
        <w:rPr>
          <w:rFonts w:ascii="Times New Roman" w:eastAsia="Times New Roman" w:hAnsi="Times New Roman" w:cs="Times New Roman"/>
          <w:sz w:val="24"/>
          <w:szCs w:val="24"/>
        </w:rPr>
        <w:t>from the effective date of the Agreement.</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numPr>
          <w:ilvl w:val="0"/>
          <w:numId w:val="24"/>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 xml:space="preserve">DEGREE OF FEDERAL INVOLVEMENT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sz w:val="24"/>
          <w:szCs w:val="24"/>
        </w:rPr>
      </w:pPr>
      <w:r w:rsidRPr="00DC347D">
        <w:rPr>
          <w:rFonts w:ascii="Times New Roman" w:eastAsia="Calibri" w:hAnsi="Times New Roman" w:cs="Times New Roman"/>
          <w:sz w:val="24"/>
          <w:szCs w:val="24"/>
        </w:rPr>
        <w:t>The FHWA anticipates Federal involvement between it and the Recipient during the course of this project.  The anticipated Federal involvement will include:</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Technical assistance and guidance to the Recipient; </w:t>
      </w:r>
    </w:p>
    <w:p w:rsidR="00DC347D" w:rsidRPr="00DC347D" w:rsidRDefault="00DC347D" w:rsidP="00DC347D">
      <w:pPr>
        <w:numPr>
          <w:ilvl w:val="0"/>
          <w:numId w:val="25"/>
        </w:numPr>
        <w:spacing w:before="100" w:beforeAutospacing="1" w:after="100" w:afterAutospacing="1"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Close monitoring of performance; and</w:t>
      </w:r>
    </w:p>
    <w:p w:rsidR="00DC347D" w:rsidRPr="00DC347D" w:rsidRDefault="00DC347D" w:rsidP="00DC347D">
      <w:pPr>
        <w:numPr>
          <w:ilvl w:val="0"/>
          <w:numId w:val="25"/>
        </w:numPr>
        <w:spacing w:before="100" w:beforeAutospacing="1" w:after="100" w:afterAutospacing="1"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Involvement in technical decisions.</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Times New Roman" w:eastAsia="Calibri" w:hAnsi="Times New Roman" w:cs="Times New Roman"/>
          <w:sz w:val="24"/>
          <w:szCs w:val="24"/>
        </w:rPr>
      </w:pPr>
      <w:r w:rsidRPr="00DC347D">
        <w:rPr>
          <w:rFonts w:ascii="Times New Roman" w:eastAsia="Calibri" w:hAnsi="Times New Roman" w:cs="Times New Roman"/>
          <w:sz w:val="24"/>
          <w:szCs w:val="24"/>
        </w:rPr>
        <w:t>The FHWA shall have the right to visit the Recipient institution and examine all material relevant to this fellowship grant, including books, records, documents, accounting procedures, bookkeeping practices, and other evidence.  The material shall be of sufficient detail to reflect properly all direct costs of whatever nature claimed to have been incurred for the performance of this grant.</w:t>
      </w:r>
    </w:p>
    <w:p w:rsidR="00DC347D" w:rsidRPr="00DC347D" w:rsidRDefault="00DC347D" w:rsidP="00DC347D">
      <w:pPr>
        <w:shd w:val="clear" w:color="auto" w:fill="FFFFFF"/>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b/>
          <w:bCs/>
          <w:sz w:val="24"/>
          <w:szCs w:val="24"/>
        </w:rPr>
        <w:br w:type="page"/>
      </w:r>
      <w:bookmarkStart w:id="9" w:name="_Toc309593277"/>
    </w:p>
    <w:p w:rsidR="00DC347D" w:rsidRPr="00DC347D" w:rsidRDefault="00DC347D" w:rsidP="00DC347D">
      <w:pPr>
        <w:spacing w:after="0" w:line="240" w:lineRule="auto"/>
        <w:jc w:val="center"/>
        <w:rPr>
          <w:rFonts w:ascii="Times New Roman" w:eastAsia="Times New Roman" w:hAnsi="Times New Roman" w:cs="Times New Roman"/>
          <w:b/>
          <w:bCs/>
          <w:sz w:val="24"/>
          <w:szCs w:val="24"/>
        </w:rPr>
      </w:pPr>
      <w:r w:rsidRPr="00DC347D">
        <w:rPr>
          <w:rFonts w:ascii="Times New Roman" w:eastAsia="Times New Roman" w:hAnsi="Times New Roman" w:cs="Times New Roman"/>
          <w:b/>
          <w:sz w:val="24"/>
          <w:szCs w:val="24"/>
        </w:rPr>
        <w:lastRenderedPageBreak/>
        <w:t xml:space="preserve">SECTION C – </w:t>
      </w:r>
      <w:r w:rsidRPr="00DC347D">
        <w:rPr>
          <w:rFonts w:ascii="Times New Roman" w:eastAsia="Times New Roman" w:hAnsi="Times New Roman" w:cs="Times New Roman"/>
          <w:b/>
          <w:bCs/>
          <w:sz w:val="24"/>
          <w:szCs w:val="24"/>
        </w:rPr>
        <w:t>ELIGIBILITY INFORMATION</w:t>
      </w:r>
    </w:p>
    <w:p w:rsidR="00DC347D" w:rsidRPr="00DC347D" w:rsidRDefault="00DC347D" w:rsidP="00DC347D">
      <w:pPr>
        <w:keepNext/>
        <w:autoSpaceDE w:val="0"/>
        <w:autoSpaceDN w:val="0"/>
        <w:adjustRightInd w:val="0"/>
        <w:spacing w:after="0" w:line="240" w:lineRule="auto"/>
        <w:rPr>
          <w:rFonts w:ascii="Times New Roman" w:eastAsia="Times New Roman" w:hAnsi="Times New Roman" w:cs="Times New Roman"/>
          <w:bCs/>
          <w:sz w:val="24"/>
          <w:szCs w:val="24"/>
        </w:rPr>
      </w:pPr>
    </w:p>
    <w:p w:rsidR="00DC347D" w:rsidRPr="00DC347D" w:rsidRDefault="00DC347D" w:rsidP="00DC347D">
      <w:pPr>
        <w:numPr>
          <w:ilvl w:val="0"/>
          <w:numId w:val="26"/>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 xml:space="preserve">ELIGIBLE APPLICANTS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This funding opportunity is open to students that are U.S. citizens and non-U.S. citizens.  The students must be enrolled in an IHE which must be accredited by a federally-recognized accrediting agency</w:t>
      </w:r>
      <w:r w:rsidRPr="00DC347D">
        <w:rPr>
          <w:rFonts w:ascii="Times New Roman" w:eastAsia="Times New Roman" w:hAnsi="Times New Roman" w:cs="Times New Roman"/>
          <w:sz w:val="24"/>
          <w:szCs w:val="24"/>
          <w:vertAlign w:val="superscript"/>
        </w:rPr>
        <w:footnoteReference w:id="1"/>
      </w:r>
      <w:r w:rsidRPr="00DC347D">
        <w:rPr>
          <w:rFonts w:ascii="Times New Roman" w:eastAsia="Times New Roman" w:hAnsi="Times New Roman" w:cs="Times New Roman"/>
          <w:sz w:val="24"/>
          <w:szCs w:val="24"/>
        </w:rPr>
        <w:t xml:space="preserve"> and must be located within the United States or its territories, both administratively as well as the campus the student is attending.</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Current DOT employees are </w:t>
      </w:r>
      <w:r w:rsidRPr="00DC347D">
        <w:rPr>
          <w:rFonts w:ascii="Times New Roman" w:eastAsia="Times New Roman" w:hAnsi="Times New Roman" w:cs="Times New Roman"/>
          <w:sz w:val="24"/>
          <w:szCs w:val="24"/>
          <w:u w:val="single"/>
        </w:rPr>
        <w:t>not</w:t>
      </w:r>
      <w:r w:rsidRPr="00DC347D">
        <w:rPr>
          <w:rFonts w:ascii="Times New Roman" w:eastAsia="Times New Roman" w:hAnsi="Times New Roman" w:cs="Times New Roman"/>
          <w:sz w:val="24"/>
          <w:szCs w:val="24"/>
        </w:rPr>
        <w:t xml:space="preserve"> eligible for the DDETFP.</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bCs/>
          <w:sz w:val="24"/>
          <w:szCs w:val="24"/>
        </w:rPr>
      </w:pPr>
      <w:r w:rsidRPr="00DC347D">
        <w:rPr>
          <w:rFonts w:ascii="Times New Roman" w:eastAsia="Times New Roman" w:hAnsi="Times New Roman" w:cs="Times New Roman"/>
          <w:sz w:val="24"/>
          <w:szCs w:val="24"/>
        </w:rPr>
        <w:t>All student applicants of the DDETFP Graduate Fellowship must:</w:t>
      </w:r>
      <w:r w:rsidRPr="00DC347D">
        <w:rPr>
          <w:rFonts w:ascii="Times New Roman" w:eastAsia="Times New Roman" w:hAnsi="Times New Roman" w:cs="Times New Roman"/>
          <w:bCs/>
          <w:sz w:val="24"/>
          <w:szCs w:val="24"/>
        </w:rPr>
        <w:t xml:space="preserve">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bCs/>
          <w:sz w:val="24"/>
          <w:szCs w:val="24"/>
        </w:rPr>
      </w:pPr>
      <w:r w:rsidRPr="00DC347D">
        <w:rPr>
          <w:rFonts w:ascii="Times New Roman" w:eastAsia="Calibri" w:hAnsi="Times New Roman" w:cs="Times New Roman"/>
          <w:sz w:val="24"/>
          <w:szCs w:val="24"/>
        </w:rPr>
        <w:t>Possess</w:t>
      </w:r>
      <w:r w:rsidRPr="00DC347D">
        <w:rPr>
          <w:rFonts w:ascii="Times New Roman" w:eastAsia="Calibri" w:hAnsi="Times New Roman" w:cs="Times New Roman"/>
          <w:bCs/>
          <w:sz w:val="24"/>
          <w:szCs w:val="24"/>
        </w:rPr>
        <w:t xml:space="preserve"> a baccalaureate degree from, or be a confirmed graduating undergraduate senior at, an accredited IHE within the United States or its Territories</w:t>
      </w:r>
      <w:r w:rsidRPr="00DC347D">
        <w:rPr>
          <w:rFonts w:ascii="Times New Roman" w:eastAsia="Calibri" w:hAnsi="Times New Roman" w:cs="Times New Roman"/>
          <w:sz w:val="24"/>
          <w:szCs w:val="24"/>
        </w:rPr>
        <w:t xml:space="preserve"> </w:t>
      </w:r>
      <w:r w:rsidRPr="00DC347D">
        <w:rPr>
          <w:rFonts w:ascii="Times New Roman" w:eastAsia="Calibri" w:hAnsi="Times New Roman" w:cs="Times New Roman"/>
          <w:bCs/>
          <w:sz w:val="24"/>
          <w:szCs w:val="24"/>
        </w:rPr>
        <w:t>by the Electronic Application due date listed on page 1;</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Demonstrate confirmation of acceptance in a graduate degree program at an accredited IHE in the United States or its Territories by the Electronic Application due date listed on page 1;</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Be enrolled in an accredited IHE within the United States or its Territories;</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Be pursuing a graduate degree in a full-time program in a transportation-related discipline;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Have at least 1 full academic year remaining in program of study;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Conduct ongoing research in one or more transportation-related disciplines; and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bCs/>
          <w:sz w:val="24"/>
          <w:szCs w:val="24"/>
        </w:rPr>
      </w:pPr>
      <w:r w:rsidRPr="00DC347D">
        <w:rPr>
          <w:rFonts w:ascii="Times New Roman" w:eastAsia="Calibri" w:hAnsi="Times New Roman" w:cs="Times New Roman"/>
          <w:sz w:val="24"/>
          <w:szCs w:val="24"/>
        </w:rPr>
        <w:t>Plan to</w:t>
      </w:r>
      <w:r w:rsidRPr="00DC347D">
        <w:rPr>
          <w:rFonts w:ascii="Times New Roman" w:eastAsia="Calibri" w:hAnsi="Times New Roman" w:cs="Times New Roman"/>
          <w:bCs/>
          <w:sz w:val="24"/>
          <w:szCs w:val="24"/>
        </w:rPr>
        <w:t xml:space="preserve"> enter the transportation profession after completing their higher-level education. </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bCs/>
          <w:sz w:val="24"/>
          <w:szCs w:val="24"/>
        </w:rPr>
      </w:pPr>
      <w:r w:rsidRPr="00DC347D">
        <w:rPr>
          <w:rFonts w:ascii="Times New Roman" w:eastAsia="Times New Roman" w:hAnsi="Times New Roman" w:cs="Times New Roman"/>
          <w:sz w:val="24"/>
          <w:szCs w:val="24"/>
        </w:rPr>
        <w:t>Non</w:t>
      </w:r>
      <w:r w:rsidRPr="00DC347D">
        <w:rPr>
          <w:rFonts w:ascii="Times New Roman" w:eastAsia="Times New Roman" w:hAnsi="Times New Roman" w:cs="Times New Roman"/>
          <w:bCs/>
          <w:sz w:val="24"/>
          <w:szCs w:val="24"/>
        </w:rPr>
        <w:t xml:space="preserve">-U.S. citizens must also submit a valid copy of their Student and Exchange Visitor Information System Form issued by the IHE the student is enrolled in, or the </w:t>
      </w:r>
      <w:r w:rsidRPr="00DC347D">
        <w:rPr>
          <w:rFonts w:ascii="Times New Roman" w:eastAsia="Times New Roman" w:hAnsi="Times New Roman" w:cs="Times New Roman"/>
          <w:sz w:val="24"/>
          <w:szCs w:val="24"/>
        </w:rPr>
        <w:t>Form I-20</w:t>
      </w:r>
      <w:r w:rsidRPr="00DC347D">
        <w:rPr>
          <w:rFonts w:ascii="Times New Roman" w:eastAsia="Times New Roman" w:hAnsi="Times New Roman" w:cs="Times New Roman"/>
          <w:sz w:val="24"/>
          <w:szCs w:val="24"/>
          <w:vertAlign w:val="superscript"/>
        </w:rPr>
        <w:footnoteReference w:id="2"/>
      </w:r>
      <w:r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bCs/>
          <w:sz w:val="24"/>
          <w:szCs w:val="24"/>
        </w:rPr>
        <w:t>“Certificate of Eligibility for Nonimmigrant Status”, or the Form I-551 “Permanent Resident Card” issued by the U.S. Citizenship &amp; Immigration Service.</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sz w:val="24"/>
          <w:szCs w:val="24"/>
        </w:rPr>
      </w:pPr>
    </w:p>
    <w:p w:rsidR="00DC347D" w:rsidRPr="00DC347D" w:rsidRDefault="00DC347D" w:rsidP="00DC347D">
      <w:pPr>
        <w:numPr>
          <w:ilvl w:val="0"/>
          <w:numId w:val="26"/>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COST SHARING OR MATCHING</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bCs/>
          <w:sz w:val="24"/>
          <w:szCs w:val="24"/>
        </w:rPr>
        <w:t>Cost sharing or matching is not required.  Although this program does not require cost sharing or matching, IHEs are encouraged to contribute resources to help leverage Fellowship funding.</w:t>
      </w:r>
      <w:r w:rsidRPr="00DC347D">
        <w:rPr>
          <w:rFonts w:ascii="Times New Roman" w:eastAsia="Times New Roman" w:hAnsi="Times New Roman" w:cs="Times New Roman"/>
          <w:sz w:val="24"/>
          <w:szCs w:val="24"/>
        </w:rPr>
        <w:t xml:space="preserve">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r w:rsidRPr="00DC347D">
        <w:rPr>
          <w:rFonts w:ascii="Times New Roman" w:eastAsia="Times New Roman" w:hAnsi="Times New Roman" w:cs="Times New Roman"/>
          <w:b/>
          <w:bCs/>
          <w:sz w:val="24"/>
          <w:szCs w:val="24"/>
        </w:rPr>
        <w:t xml:space="preserve"> </w:t>
      </w: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br w:type="page"/>
      </w:r>
    </w:p>
    <w:p w:rsidR="00DC347D" w:rsidRPr="00DC347D" w:rsidRDefault="00DC347D" w:rsidP="00DC347D">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47D">
        <w:rPr>
          <w:rFonts w:ascii="Times New Roman" w:eastAsia="Times New Roman" w:hAnsi="Times New Roman" w:cs="Times New Roman"/>
          <w:b/>
          <w:bCs/>
          <w:sz w:val="24"/>
          <w:szCs w:val="24"/>
        </w:rPr>
        <w:lastRenderedPageBreak/>
        <w:t>SECTION D - APPLICATION AND SUBMISSION INFORMATION</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numPr>
          <w:ilvl w:val="0"/>
          <w:numId w:val="27"/>
        </w:numPr>
        <w:spacing w:after="24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ADDRESS TO REQUEST APPLICATION PACKAGE</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Applicants may obtain application information at grants.gov under the NOFO number cited herein, however the DDETFP Graduate Fellowship application requires </w:t>
      </w:r>
      <w:r w:rsidRPr="00DC347D">
        <w:rPr>
          <w:rFonts w:ascii="Times New Roman" w:eastAsia="Times New Roman" w:hAnsi="Times New Roman" w:cs="Times New Roman"/>
          <w:b/>
          <w:sz w:val="24"/>
          <w:szCs w:val="24"/>
        </w:rPr>
        <w:t>online submission through</w:t>
      </w:r>
      <w:r w:rsidRPr="00DC347D">
        <w:rPr>
          <w:rFonts w:ascii="Times New Roman" w:eastAsia="Times New Roman" w:hAnsi="Times New Roman" w:cs="Times New Roman"/>
          <w:sz w:val="24"/>
          <w:szCs w:val="24"/>
        </w:rPr>
        <w:t xml:space="preserve"> the </w:t>
      </w:r>
      <w:r w:rsidR="001C6DE1" w:rsidRPr="001C6DE1">
        <w:rPr>
          <w:rFonts w:ascii="Times New Roman" w:eastAsia="Times New Roman" w:hAnsi="Times New Roman" w:cs="Times New Roman"/>
          <w:sz w:val="24"/>
          <w:szCs w:val="24"/>
        </w:rPr>
        <w:t xml:space="preserve">Transportation Fellows Interns and Contractor System </w:t>
      </w:r>
      <w:r w:rsidRPr="00DC347D">
        <w:rPr>
          <w:rFonts w:ascii="Times New Roman" w:eastAsia="Times New Roman" w:hAnsi="Times New Roman" w:cs="Times New Roman"/>
          <w:b/>
          <w:sz w:val="24"/>
          <w:szCs w:val="24"/>
        </w:rPr>
        <w:t>(TFICS)</w:t>
      </w:r>
      <w:r w:rsidRPr="00DC347D">
        <w:rPr>
          <w:rFonts w:ascii="Times New Roman" w:eastAsia="Times New Roman" w:hAnsi="Times New Roman" w:cs="Times New Roman"/>
          <w:sz w:val="24"/>
          <w:szCs w:val="24"/>
        </w:rPr>
        <w:t xml:space="preserve">.  No paper applications will be accepted.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FF"/>
          <w:sz w:val="24"/>
          <w:szCs w:val="24"/>
          <w:u w:val="single"/>
        </w:rPr>
      </w:pPr>
      <w:r w:rsidRPr="00DC347D">
        <w:rPr>
          <w:rFonts w:ascii="Times New Roman" w:eastAsia="Times New Roman" w:hAnsi="Times New Roman" w:cs="Times New Roman"/>
          <w:sz w:val="24"/>
          <w:szCs w:val="24"/>
        </w:rPr>
        <w:t xml:space="preserve">Applicants must register in TFICS through the following Website to apply </w:t>
      </w:r>
      <w:hyperlink r:id="rId13" w:history="1">
        <w:r w:rsidRPr="00DC347D">
          <w:rPr>
            <w:rFonts w:ascii="Times New Roman" w:eastAsia="Times New Roman" w:hAnsi="Times New Roman" w:cs="Times New Roman"/>
            <w:color w:val="0000FF"/>
            <w:sz w:val="24"/>
            <w:szCs w:val="24"/>
            <w:u w:val="single"/>
          </w:rPr>
          <w:t>fhwaapps.fhwa.dot.gov/</w:t>
        </w:r>
        <w:proofErr w:type="spellStart"/>
        <w:r w:rsidRPr="00DC347D">
          <w:rPr>
            <w:rFonts w:ascii="Times New Roman" w:eastAsia="Times New Roman" w:hAnsi="Times New Roman" w:cs="Times New Roman"/>
            <w:color w:val="0000FF"/>
            <w:sz w:val="24"/>
            <w:szCs w:val="24"/>
            <w:u w:val="single"/>
          </w:rPr>
          <w:t>tficsp</w:t>
        </w:r>
        <w:proofErr w:type="spellEnd"/>
        <w:r w:rsidRPr="00DC347D">
          <w:rPr>
            <w:rFonts w:ascii="Times New Roman" w:eastAsia="Times New Roman" w:hAnsi="Times New Roman" w:cs="Times New Roman"/>
            <w:color w:val="0000FF"/>
            <w:sz w:val="24"/>
            <w:szCs w:val="24"/>
            <w:u w:val="single"/>
          </w:rPr>
          <w:t>/signin.aspx</w:t>
        </w:r>
      </w:hyperlink>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mallCaps/>
          <w:sz w:val="24"/>
          <w:szCs w:val="24"/>
        </w:rPr>
      </w:pPr>
      <w:r w:rsidRPr="00DC347D">
        <w:rPr>
          <w:rFonts w:ascii="Times New Roman" w:eastAsia="Times New Roman" w:hAnsi="Times New Roman" w:cs="Times New Roman"/>
          <w:b/>
          <w:bCs/>
          <w:sz w:val="24"/>
          <w:szCs w:val="24"/>
        </w:rPr>
        <w:t>General Instructions</w:t>
      </w:r>
      <w:r w:rsidRPr="00DC347D">
        <w:rPr>
          <w:rFonts w:ascii="Times New Roman" w:eastAsia="Times New Roman" w:hAnsi="Times New Roman" w:cs="Times New Roman"/>
          <w:sz w:val="24"/>
          <w:szCs w:val="24"/>
        </w:rPr>
        <w:t xml:space="preserve">: Please read this NOFO and the respective Attachment 1 </w:t>
      </w:r>
      <w:r w:rsidRPr="00DC347D">
        <w:rPr>
          <w:rFonts w:ascii="Times New Roman" w:eastAsia="Times New Roman" w:hAnsi="Times New Roman" w:cs="Times New Roman"/>
          <w:i/>
          <w:sz w:val="24"/>
          <w:szCs w:val="24"/>
        </w:rPr>
        <w:t>DDETFP Graduate Fellowship Annual Announcement</w:t>
      </w:r>
      <w:r w:rsidRPr="00DC347D">
        <w:rPr>
          <w:rFonts w:ascii="Times New Roman" w:eastAsia="Times New Roman" w:hAnsi="Times New Roman" w:cs="Times New Roman"/>
          <w:sz w:val="24"/>
          <w:szCs w:val="24"/>
        </w:rPr>
        <w:t xml:space="preserve"> for the respective FY cycle in their entirety before preparing application materials.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 xml:space="preserve">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The Applicant must complete and submit all forms included in the application package for this Notice.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numPr>
          <w:ilvl w:val="0"/>
          <w:numId w:val="27"/>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CONTENT AND FORM OF APPLICATION SUBMISSION</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Only applications meeting the requirements in this NOFO and Attachment 1 </w:t>
      </w:r>
      <w:r w:rsidRPr="00DC347D">
        <w:rPr>
          <w:rFonts w:ascii="Times New Roman" w:eastAsia="Times New Roman" w:hAnsi="Times New Roman" w:cs="Times New Roman"/>
          <w:i/>
          <w:sz w:val="24"/>
          <w:szCs w:val="24"/>
        </w:rPr>
        <w:t xml:space="preserve">DDETFP Graduate Fellowship Annual Announcement </w:t>
      </w:r>
      <w:r w:rsidRPr="00DC347D">
        <w:rPr>
          <w:rFonts w:ascii="Times New Roman" w:eastAsia="Times New Roman" w:hAnsi="Times New Roman" w:cs="Times New Roman"/>
          <w:sz w:val="24"/>
          <w:szCs w:val="24"/>
        </w:rPr>
        <w:t>will be considered.</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application package must consist of the following:</w:t>
      </w:r>
    </w:p>
    <w:p w:rsidR="00DC347D" w:rsidRPr="00DC347D" w:rsidRDefault="00DC347D" w:rsidP="00DC347D">
      <w:pPr>
        <w:numPr>
          <w:ilvl w:val="0"/>
          <w:numId w:val="25"/>
        </w:numPr>
        <w:spacing w:after="0" w:line="240" w:lineRule="auto"/>
        <w:contextualSpacing/>
        <w:rPr>
          <w:rFonts w:ascii="Times New Roman" w:eastAsia="Calibri" w:hAnsi="Times New Roman" w:cs="Times New Roman"/>
          <w:color w:val="0000FF"/>
          <w:sz w:val="24"/>
          <w:szCs w:val="24"/>
          <w:u w:val="single"/>
        </w:rPr>
      </w:pPr>
      <w:r w:rsidRPr="00DC347D">
        <w:rPr>
          <w:rFonts w:ascii="Times New Roman" w:eastAsia="Calibri" w:hAnsi="Times New Roman" w:cs="Times New Roman"/>
          <w:sz w:val="24"/>
          <w:szCs w:val="24"/>
        </w:rPr>
        <w:t xml:space="preserve">TFICS Electronic Application submission through </w:t>
      </w:r>
      <w:hyperlink r:id="rId14" w:history="1">
        <w:r w:rsidRPr="00DC347D">
          <w:rPr>
            <w:rFonts w:ascii="Times New Roman" w:eastAsia="Calibri" w:hAnsi="Times New Roman" w:cs="Times New Roman"/>
            <w:color w:val="0000FF"/>
            <w:sz w:val="24"/>
            <w:szCs w:val="24"/>
            <w:u w:val="single"/>
          </w:rPr>
          <w:t>fhwaapps.fhwa.dot.gov/</w:t>
        </w:r>
        <w:proofErr w:type="spellStart"/>
        <w:r w:rsidRPr="00DC347D">
          <w:rPr>
            <w:rFonts w:ascii="Times New Roman" w:eastAsia="Calibri" w:hAnsi="Times New Roman" w:cs="Times New Roman"/>
            <w:color w:val="0000FF"/>
            <w:sz w:val="24"/>
            <w:szCs w:val="24"/>
            <w:u w:val="single"/>
          </w:rPr>
          <w:t>tficsp</w:t>
        </w:r>
        <w:proofErr w:type="spellEnd"/>
        <w:r w:rsidRPr="00DC347D">
          <w:rPr>
            <w:rFonts w:ascii="Times New Roman" w:eastAsia="Calibri" w:hAnsi="Times New Roman" w:cs="Times New Roman"/>
            <w:color w:val="0000FF"/>
            <w:sz w:val="24"/>
            <w:szCs w:val="24"/>
            <w:u w:val="single"/>
          </w:rPr>
          <w:t>/signin.aspx</w:t>
        </w:r>
      </w:hyperlink>
      <w:r w:rsidRPr="00DC347D">
        <w:rPr>
          <w:rFonts w:ascii="Times New Roman" w:eastAsia="Calibri" w:hAnsi="Times New Roman" w:cs="Times New Roman"/>
          <w:color w:val="0000FF"/>
          <w:sz w:val="24"/>
          <w:szCs w:val="24"/>
          <w:u w:val="single"/>
        </w:rPr>
        <w:t xml:space="preserve">.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Documentation as indicated in Attachment 1 </w:t>
      </w:r>
      <w:r w:rsidRPr="00DC347D">
        <w:rPr>
          <w:rFonts w:ascii="Times New Roman" w:eastAsia="Calibri" w:hAnsi="Times New Roman" w:cs="Times New Roman"/>
          <w:i/>
          <w:sz w:val="24"/>
          <w:szCs w:val="24"/>
        </w:rPr>
        <w:t>DDETFP Graduate Fellowship Annual Announcement</w:t>
      </w:r>
      <w:r w:rsidRPr="00DC347D">
        <w:rPr>
          <w:rFonts w:ascii="Times New Roman" w:eastAsia="Calibri" w:hAnsi="Times New Roman" w:cs="Times New Roman"/>
          <w:sz w:val="24"/>
          <w:szCs w:val="24"/>
        </w:rPr>
        <w:t>.</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Incorrect, missing documents/items, or incomplete applications are grounds for rejecting the application.</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Prior to submitting an application in TFICS, Applicant will be prompted to certify that they have personally completed the application and that the information they are providing is complete and accurate.  Information is subject to verification.</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It is imperative that Applicants provide an accurate and current email address for themselves and their faculty advisor.</w:t>
      </w:r>
    </w:p>
    <w:p w:rsidR="00DC347D" w:rsidRPr="00DC347D" w:rsidRDefault="00DC347D" w:rsidP="00DC347D">
      <w:pPr>
        <w:tabs>
          <w:tab w:val="left" w:pos="0"/>
          <w:tab w:val="left" w:pos="360"/>
        </w:tabs>
        <w:spacing w:after="0" w:line="240" w:lineRule="auto"/>
        <w:ind w:left="36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ab/>
      </w:r>
      <w:r w:rsidRPr="00DC347D">
        <w:rPr>
          <w:rFonts w:ascii="Times New Roman" w:eastAsia="Times New Roman" w:hAnsi="Times New Roman" w:cs="Times New Roman"/>
          <w:sz w:val="24"/>
          <w:szCs w:val="24"/>
        </w:rPr>
        <w:tab/>
      </w:r>
    </w:p>
    <w:p w:rsidR="00DC347D" w:rsidRPr="00DC347D" w:rsidRDefault="00DC347D" w:rsidP="00DC347D">
      <w:pPr>
        <w:numPr>
          <w:ilvl w:val="0"/>
          <w:numId w:val="27"/>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 xml:space="preserve">SUBMISSION DATES AND TIMES </w:t>
      </w:r>
    </w:p>
    <w:p w:rsidR="00DC347D" w:rsidRPr="00DC347D" w:rsidRDefault="00DC347D" w:rsidP="00DC347D">
      <w:pPr>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Electronic Application Deadline:  The DDETFP Graduate Fellowship application must be completely submitted in the FHWA TFICS by the Electronic Application due date and time listed on page 1.</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Documentation:  All supporting material as indicated in Attachment 1 </w:t>
      </w:r>
      <w:r w:rsidRPr="00DC347D">
        <w:rPr>
          <w:rFonts w:ascii="Times New Roman" w:eastAsia="Times New Roman" w:hAnsi="Times New Roman" w:cs="Times New Roman"/>
          <w:i/>
          <w:sz w:val="24"/>
          <w:szCs w:val="24"/>
        </w:rPr>
        <w:t>DDETFP Graduate Fellowship Annual Announcement</w:t>
      </w:r>
      <w:r w:rsidRPr="00DC347D">
        <w:rPr>
          <w:rFonts w:ascii="Times New Roman" w:eastAsia="Times New Roman" w:hAnsi="Times New Roman" w:cs="Times New Roman"/>
          <w:sz w:val="24"/>
          <w:szCs w:val="24"/>
        </w:rPr>
        <w:t xml:space="preserve"> must be received no later than the Documentation due date and time listed on page 1.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lastRenderedPageBreak/>
        <w:t xml:space="preserve">The deadlines cited herein are the dates and times by which the agency must receive the complete application package with supporting documentation. </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A late application will not be reviewed or considered unless the FHWA Universities and Grants (U&amp;GP) Program Manager determines that doing so is in the FHWA’s best interest.</w:t>
      </w:r>
    </w:p>
    <w:p w:rsidR="00DC347D" w:rsidRPr="00DC347D" w:rsidRDefault="00DC347D" w:rsidP="00DC347D">
      <w:pPr>
        <w:tabs>
          <w:tab w:val="left" w:pos="360"/>
        </w:tabs>
        <w:spacing w:after="0" w:line="240" w:lineRule="auto"/>
        <w:ind w:left="360"/>
        <w:rPr>
          <w:rFonts w:ascii="Times New Roman" w:eastAsia="Times New Roman" w:hAnsi="Times New Roman" w:cs="Times New Roman"/>
          <w:b/>
          <w:sz w:val="24"/>
          <w:szCs w:val="24"/>
        </w:rPr>
      </w:pPr>
    </w:p>
    <w:p w:rsidR="00DC347D" w:rsidRPr="00DC347D" w:rsidRDefault="00DC347D" w:rsidP="00DC347D">
      <w:pPr>
        <w:numPr>
          <w:ilvl w:val="0"/>
          <w:numId w:val="27"/>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UNIQUE ENTITY IDENTIFIER AND SYSTEM FOR AWARD (SAM)</w:t>
      </w:r>
    </w:p>
    <w:p w:rsidR="00DC347D" w:rsidRPr="00DC347D" w:rsidRDefault="00DC347D" w:rsidP="00DC347D">
      <w:pPr>
        <w:spacing w:after="0" w:line="240" w:lineRule="auto"/>
        <w:jc w:val="both"/>
        <w:rPr>
          <w:rFonts w:ascii="Times New Roman" w:eastAsia="Times New Roman" w:hAnsi="Times New Roman" w:cs="Times New Roman"/>
          <w:b/>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The Recipient is required to: (i)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w:t>
      </w:r>
    </w:p>
    <w:p w:rsidR="00DC347D" w:rsidRPr="00DC347D" w:rsidRDefault="00DC347D" w:rsidP="00DC347D">
      <w:pPr>
        <w:spacing w:after="0" w:line="240" w:lineRule="auto"/>
        <w:ind w:left="360"/>
        <w:jc w:val="both"/>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Federal awarding agency may not make a Federal award to a Recipient until the Recipient has complied with all applicable unique entity identifier and SAM requirements.  If a Recipient has not fully complied with the requirements by the time the Federal awarding agency is ready to make a Federal award, the Federal awarding agency may determine that the Recipient is not qualified to receive a Federal award and use that determination as a basis for making a Federal award to another Recipient.</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numPr>
          <w:ilvl w:val="0"/>
          <w:numId w:val="27"/>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INTERGOVERNMENTAL REVIEW</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An application under this NOFO is not subject to the State review under E.O. 12372.</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DC347D" w:rsidRPr="00DC347D" w:rsidRDefault="00DC347D" w:rsidP="00DC347D">
      <w:pPr>
        <w:numPr>
          <w:ilvl w:val="0"/>
          <w:numId w:val="27"/>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 xml:space="preserve">FUNDING RESTRICTIONS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FHWA will not reimburse any pre-award costs or application preparation costs under this proposed Agreement.  Indirect costs and overhead are not allowed under this proposed Agreement.</w:t>
      </w:r>
    </w:p>
    <w:p w:rsidR="00DC347D" w:rsidRPr="00DC347D" w:rsidRDefault="00DC347D" w:rsidP="00DC347D">
      <w:pPr>
        <w:autoSpaceDE w:val="0"/>
        <w:autoSpaceDN w:val="0"/>
        <w:adjustRightInd w:val="0"/>
        <w:spacing w:after="0" w:line="240" w:lineRule="auto"/>
        <w:ind w:left="720"/>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b/>
          <w:bCs/>
          <w:sz w:val="24"/>
          <w:szCs w:val="24"/>
        </w:rPr>
        <w:t>Restrictions</w:t>
      </w:r>
      <w:r w:rsidRPr="00DC347D">
        <w:rPr>
          <w:rFonts w:ascii="Times New Roman" w:eastAsia="Times New Roman" w:hAnsi="Times New Roman" w:cs="Times New Roman"/>
          <w:sz w:val="24"/>
          <w:szCs w:val="24"/>
        </w:rPr>
        <w:t xml:space="preserve"> on the use of fellowship funds by the Student Designee are as follows:</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No dependency allowances;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Fellowship Student Designee is eligible for funding only during months of enrollment in full-time program leading to graduate degree;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Unused funds must be returned to FHWA within 90 days of the termination date of the grant; and</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There is a limitation of $10,000 in DDETFP funding toward tuition and fees per year.</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IHE has the responsibility of administering the funds and for making periodic payments to the Student Designee.</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DC347D" w:rsidRPr="00DC347D" w:rsidRDefault="00DC347D" w:rsidP="00DC347D">
      <w:pPr>
        <w:numPr>
          <w:ilvl w:val="0"/>
          <w:numId w:val="27"/>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TUITION, TRAVEL, STIPEND, AND TAXES</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Fellowship awards </w:t>
      </w:r>
      <w:r w:rsidRPr="00DC347D">
        <w:rPr>
          <w:rFonts w:ascii="Times New Roman" w:eastAsia="Times New Roman" w:hAnsi="Times New Roman" w:cs="Times New Roman"/>
          <w:bCs/>
          <w:i/>
          <w:iCs/>
          <w:sz w:val="24"/>
          <w:szCs w:val="24"/>
        </w:rPr>
        <w:t>may not</w:t>
      </w:r>
      <w:r w:rsidRPr="00DC347D">
        <w:rPr>
          <w:rFonts w:ascii="Times New Roman" w:eastAsia="Times New Roman" w:hAnsi="Times New Roman" w:cs="Times New Roman"/>
          <w:sz w:val="24"/>
          <w:szCs w:val="24"/>
        </w:rPr>
        <w:t xml:space="preserve"> provide a full award (i.e. tuition, stipend, and travel to the Transportation Research Board (TRB) Annual Meeting in Washington, DC).  Fellowship awards will be based on the rankings from the National Selection Panel.  Fellowship awards will provide a minimum of $5,000 based on the ranking from the National Selection Panel and may include tuition, stipend, and TRB Annual Meeting travel funding.</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Fellowship Student Designees shall be advised that </w:t>
      </w:r>
      <w:r w:rsidRPr="00DC347D">
        <w:rPr>
          <w:rFonts w:ascii="Times New Roman" w:eastAsia="Times New Roman" w:hAnsi="Times New Roman" w:cs="Times New Roman"/>
          <w:b/>
          <w:bCs/>
          <w:sz w:val="24"/>
          <w:szCs w:val="24"/>
        </w:rPr>
        <w:t xml:space="preserve">the stipend portion of the fellowship is subject to taxation </w:t>
      </w:r>
      <w:r w:rsidRPr="00DC347D">
        <w:rPr>
          <w:rFonts w:ascii="Times New Roman" w:eastAsia="Times New Roman" w:hAnsi="Times New Roman" w:cs="Times New Roman"/>
          <w:sz w:val="24"/>
          <w:szCs w:val="24"/>
        </w:rPr>
        <w:t xml:space="preserve">in accordance with the U.S. Internal Revenue Service regulations (Publication 970, dated Jan 31, 2018 available at </w:t>
      </w:r>
      <w:hyperlink r:id="rId15" w:history="1">
        <w:r w:rsidRPr="00DC347D">
          <w:rPr>
            <w:rFonts w:ascii="Times New Roman" w:eastAsia="Times New Roman" w:hAnsi="Times New Roman" w:cs="Times New Roman"/>
            <w:color w:val="0000FF"/>
            <w:sz w:val="24"/>
            <w:szCs w:val="24"/>
            <w:u w:val="single"/>
          </w:rPr>
          <w:t>https://www.irs.gov/pub/irs-pdf/p970.pdf</w:t>
        </w:r>
      </w:hyperlink>
      <w:r w:rsidRPr="00DC347D">
        <w:rPr>
          <w:rFonts w:ascii="Times New Roman" w:eastAsia="Times New Roman" w:hAnsi="Times New Roman" w:cs="Times New Roman"/>
          <w:smallCaps/>
          <w:sz w:val="24"/>
          <w:szCs w:val="24"/>
        </w:rPr>
        <w:t>)</w:t>
      </w:r>
      <w:r w:rsidRPr="00DC347D">
        <w:rPr>
          <w:rFonts w:ascii="Times New Roman" w:eastAsia="Times New Roman" w:hAnsi="Times New Roman" w:cs="Times New Roman"/>
          <w:sz w:val="24"/>
          <w:szCs w:val="24"/>
        </w:rPr>
        <w:t>.</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sz w:val="24"/>
          <w:szCs w:val="24"/>
        </w:rPr>
      </w:pPr>
      <w:r w:rsidRPr="00DC347D">
        <w:rPr>
          <w:rFonts w:ascii="Times New Roman" w:eastAsia="Times New Roman" w:hAnsi="Times New Roman" w:cs="Times New Roman"/>
          <w:sz w:val="24"/>
          <w:szCs w:val="24"/>
        </w:rPr>
        <w:t xml:space="preserve">The anticipated stipends for the DDETFP Graduate Fellowship are based on academic level.  </w:t>
      </w:r>
      <w:r w:rsidRPr="00DC347D">
        <w:rPr>
          <w:rFonts w:ascii="Times New Roman" w:eastAsia="Times New Roman" w:hAnsi="Times New Roman" w:cs="Times New Roman"/>
          <w:b/>
          <w:bCs/>
          <w:sz w:val="24"/>
          <w:szCs w:val="24"/>
        </w:rPr>
        <w:t xml:space="preserve">Actual stipend level may vary based upon IHE formal policy and available funding.  </w:t>
      </w:r>
      <w:r w:rsidRPr="00DC347D">
        <w:rPr>
          <w:rFonts w:ascii="Times New Roman" w:eastAsia="Times New Roman" w:hAnsi="Times New Roman" w:cs="Times New Roman"/>
          <w:bCs/>
          <w:sz w:val="24"/>
          <w:szCs w:val="24"/>
        </w:rPr>
        <w:t xml:space="preserve">Additional stipend amounts may be added by the IHE or other sources.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 </w:t>
      </w:r>
    </w:p>
    <w:p w:rsidR="00DC347D" w:rsidRPr="00DC347D" w:rsidRDefault="00DC347D" w:rsidP="00DC347D">
      <w:pPr>
        <w:numPr>
          <w:ilvl w:val="0"/>
          <w:numId w:val="27"/>
        </w:numPr>
        <w:spacing w:after="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 xml:space="preserve">OTHER SUBMISSION REQUIREMENTS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In the event of system problems or technical difficulties with the application submittal, Applicants should contact the FHWA point of contact designated on page 1.  If Applicants are unable to use the system due to technical difficulties, Applicants must e-mail applications to the FHWA point of contact listed on page 1 no later than the application deadline cited above.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jc w:val="center"/>
        <w:rPr>
          <w:rFonts w:ascii="Times New Roman" w:eastAsia="Times New Roman" w:hAnsi="Times New Roman" w:cs="Times New Roman"/>
          <w:b/>
          <w:bCs/>
          <w:sz w:val="24"/>
          <w:szCs w:val="24"/>
        </w:rPr>
      </w:pPr>
      <w:r w:rsidRPr="00DC347D">
        <w:rPr>
          <w:rFonts w:ascii="Times New Roman" w:eastAsia="Times New Roman" w:hAnsi="Times New Roman" w:cs="Times New Roman"/>
          <w:b/>
          <w:bCs/>
          <w:sz w:val="24"/>
          <w:szCs w:val="24"/>
        </w:rPr>
        <w:br w:type="page"/>
      </w:r>
    </w:p>
    <w:p w:rsidR="00DC347D" w:rsidRPr="00DC347D" w:rsidRDefault="00DC347D" w:rsidP="00DC347D">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r w:rsidRPr="00DC347D">
        <w:rPr>
          <w:rFonts w:ascii="Times New Roman" w:eastAsia="Times New Roman" w:hAnsi="Times New Roman" w:cs="Times New Roman"/>
          <w:b/>
          <w:sz w:val="24"/>
          <w:szCs w:val="24"/>
        </w:rPr>
        <w:lastRenderedPageBreak/>
        <w:t>SECTION E</w:t>
      </w:r>
      <w:r w:rsidRPr="00DC347D">
        <w:rPr>
          <w:rFonts w:ascii="Times New Roman" w:eastAsia="Times New Roman" w:hAnsi="Times New Roman" w:cs="Times New Roman"/>
          <w:b/>
          <w:bCs/>
          <w:sz w:val="24"/>
          <w:szCs w:val="24"/>
        </w:rPr>
        <w:t xml:space="preserve"> - APPLICATION REVIEW INFORMATION</w:t>
      </w:r>
    </w:p>
    <w:p w:rsidR="00DC347D" w:rsidRPr="00DC347D" w:rsidRDefault="00DC347D" w:rsidP="00DC347D">
      <w:pPr>
        <w:keepNext/>
        <w:keepLines/>
        <w:spacing w:before="40" w:after="0" w:line="240" w:lineRule="auto"/>
        <w:outlineLvl w:val="2"/>
        <w:rPr>
          <w:rFonts w:ascii="Times New Roman" w:eastAsia="Times New Roman" w:hAnsi="Times New Roman" w:cs="Times New Roman"/>
          <w:i/>
          <w:sz w:val="24"/>
          <w:szCs w:val="24"/>
        </w:rPr>
      </w:pPr>
    </w:p>
    <w:p w:rsidR="00DC347D" w:rsidRPr="00DC347D" w:rsidRDefault="00DC347D" w:rsidP="00DC347D">
      <w:pPr>
        <w:numPr>
          <w:ilvl w:val="0"/>
          <w:numId w:val="28"/>
        </w:numPr>
        <w:spacing w:after="240" w:line="240" w:lineRule="auto"/>
        <w:outlineLvl w:val="2"/>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CRITERIA</w:t>
      </w:r>
    </w:p>
    <w:p w:rsidR="00DC347D" w:rsidRPr="00DC347D" w:rsidRDefault="00DC347D" w:rsidP="00DC347D">
      <w:pPr>
        <w:spacing w:after="0" w:line="240" w:lineRule="auto"/>
        <w:rPr>
          <w:rFonts w:ascii="Times New Roman" w:eastAsia="Calibri" w:hAnsi="Times New Roman" w:cs="Times New Roman"/>
          <w:sz w:val="24"/>
          <w:szCs w:val="24"/>
        </w:rPr>
      </w:pPr>
      <w:r w:rsidRPr="00DC347D">
        <w:rPr>
          <w:rFonts w:ascii="Times New Roman" w:eastAsia="Calibri" w:hAnsi="Times New Roman" w:cs="Times New Roman"/>
          <w:sz w:val="24"/>
          <w:szCs w:val="24"/>
        </w:rPr>
        <w:t>The Government will evaluate applications on following criteria:</w:t>
      </w:r>
    </w:p>
    <w:p w:rsidR="00DC347D" w:rsidRPr="00DC347D" w:rsidRDefault="00DC347D" w:rsidP="00DC347D">
      <w:pPr>
        <w:spacing w:after="0" w:line="240" w:lineRule="auto"/>
        <w:rPr>
          <w:rFonts w:ascii="Times New Roman" w:eastAsia="Calibri"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b/>
          <w:bCs/>
          <w:sz w:val="24"/>
          <w:szCs w:val="24"/>
        </w:rPr>
        <w:t>MERIT</w:t>
      </w:r>
      <w:r w:rsidRPr="00DC347D">
        <w:rPr>
          <w:rFonts w:ascii="Times New Roman" w:eastAsia="Times New Roman" w:hAnsi="Times New Roman" w:cs="Times New Roman"/>
          <w:b/>
          <w:sz w:val="24"/>
          <w:szCs w:val="24"/>
        </w:rPr>
        <w:t>:</w:t>
      </w:r>
      <w:r w:rsidRPr="00DC347D">
        <w:rPr>
          <w:rFonts w:ascii="Times New Roman" w:eastAsia="Times New Roman" w:hAnsi="Times New Roman" w:cs="Times New Roman"/>
          <w:sz w:val="24"/>
          <w:szCs w:val="24"/>
        </w:rPr>
        <w:t xml:space="preserve">  FHWA will evaluate and rank the applications against the following technical evaluation criteria.  These criteria are distinct from eligibility criteria (see Section C) that are addressed before an application is accepted for review.</w:t>
      </w:r>
    </w:p>
    <w:p w:rsidR="00DC347D" w:rsidRPr="00DC347D" w:rsidRDefault="00DC347D" w:rsidP="00DC347D">
      <w:pPr>
        <w:spacing w:after="0" w:line="240" w:lineRule="auto"/>
        <w:rPr>
          <w:rFonts w:ascii="Times New Roman" w:eastAsia="Arial Unicode MS" w:hAnsi="Times New Roman" w:cs="Times New Roman"/>
          <w:sz w:val="24"/>
          <w:szCs w:val="24"/>
        </w:rPr>
      </w:pPr>
      <w:r w:rsidRPr="00DC347D">
        <w:rPr>
          <w:rFonts w:ascii="Times New Roman" w:eastAsia="Arial Unicode MS" w:hAnsi="Times New Roman" w:cs="Times New Roman"/>
          <w:sz w:val="24"/>
          <w:szCs w:val="24"/>
        </w:rPr>
        <w:t>The DDETFP Graduate Fellowship will be awarded on the basis of merit.  In descending order of importance with the top three criteria being equal, merit includes:</w:t>
      </w:r>
    </w:p>
    <w:p w:rsidR="00DC347D" w:rsidRPr="00DC347D" w:rsidRDefault="00DC347D" w:rsidP="00DC347D">
      <w:pPr>
        <w:numPr>
          <w:ilvl w:val="0"/>
          <w:numId w:val="25"/>
        </w:numPr>
        <w:spacing w:after="0" w:line="240" w:lineRule="auto"/>
        <w:contextualSpacing/>
        <w:rPr>
          <w:rFonts w:ascii="Times New Roman" w:eastAsia="Times New Roman" w:hAnsi="Times New Roman" w:cs="Times New Roman"/>
          <w:sz w:val="24"/>
          <w:szCs w:val="24"/>
        </w:rPr>
      </w:pPr>
      <w:r w:rsidRPr="00DC347D">
        <w:rPr>
          <w:rFonts w:ascii="Times New Roman" w:eastAsia="Calibri" w:hAnsi="Times New Roman" w:cs="Times New Roman"/>
          <w:sz w:val="24"/>
          <w:szCs w:val="24"/>
        </w:rPr>
        <w:t>Academic achievement*</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Potential for outstanding career in transportation*</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Proposed research plan/plan of study and impact statement*</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Recommendations*</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Academic record*</w:t>
      </w:r>
    </w:p>
    <w:p w:rsidR="00DC347D" w:rsidRPr="00DC347D" w:rsidRDefault="00DC347D" w:rsidP="00DC347D">
      <w:pPr>
        <w:spacing w:after="0" w:line="240" w:lineRule="auto"/>
        <w:ind w:left="720"/>
        <w:contextualSpacing/>
        <w:rPr>
          <w:rFonts w:ascii="Times New Roman" w:eastAsia="Calibri" w:hAnsi="Times New Roman" w:cs="Times New Roman"/>
          <w:sz w:val="24"/>
          <w:szCs w:val="24"/>
        </w:rPr>
      </w:pPr>
    </w:p>
    <w:p w:rsidR="00DC347D" w:rsidRPr="00DC347D" w:rsidRDefault="00DC347D" w:rsidP="00DC347D">
      <w:pPr>
        <w:spacing w:after="0" w:line="240" w:lineRule="auto"/>
        <w:rPr>
          <w:rFonts w:ascii="Times New Roman" w:eastAsia="Arial Unicode MS" w:hAnsi="Times New Roman" w:cs="Times New Roman"/>
          <w:sz w:val="24"/>
          <w:szCs w:val="24"/>
        </w:rPr>
      </w:pPr>
      <w:r w:rsidRPr="00DC347D">
        <w:rPr>
          <w:rFonts w:ascii="Times New Roman" w:eastAsia="Arial Unicode MS" w:hAnsi="Times New Roman" w:cs="Times New Roman"/>
          <w:sz w:val="24"/>
          <w:szCs w:val="24"/>
        </w:rPr>
        <w:t xml:space="preserve">After applying the above preferences, the FHWA will take into account the following key Departmental objectives: </w:t>
      </w:r>
    </w:p>
    <w:p w:rsidR="00DC347D" w:rsidRPr="00DC347D" w:rsidRDefault="00DC347D" w:rsidP="00DC347D">
      <w:pPr>
        <w:spacing w:after="0" w:line="240" w:lineRule="auto"/>
        <w:ind w:left="720" w:hanging="360"/>
        <w:rPr>
          <w:rFonts w:ascii="Times New Roman" w:eastAsia="Arial Unicode MS" w:hAnsi="Times New Roman" w:cs="Times New Roman"/>
          <w:sz w:val="24"/>
          <w:szCs w:val="24"/>
        </w:rPr>
      </w:pPr>
      <w:r w:rsidRPr="00DC347D">
        <w:rPr>
          <w:rFonts w:ascii="Times New Roman" w:eastAsia="Arial Unicode MS" w:hAnsi="Times New Roman" w:cs="Times New Roman"/>
          <w:sz w:val="24"/>
          <w:szCs w:val="24"/>
        </w:rPr>
        <w:t>(A) Supporting economic vitality at the national and regional level;</w:t>
      </w:r>
    </w:p>
    <w:p w:rsidR="00DC347D" w:rsidRPr="00DC347D" w:rsidRDefault="00DC347D" w:rsidP="00DC347D">
      <w:pPr>
        <w:spacing w:after="0" w:line="240" w:lineRule="auto"/>
        <w:ind w:left="720" w:hanging="360"/>
        <w:rPr>
          <w:rFonts w:ascii="Times New Roman" w:eastAsia="Arial Unicode MS" w:hAnsi="Times New Roman" w:cs="Times New Roman"/>
          <w:sz w:val="24"/>
          <w:szCs w:val="24"/>
        </w:rPr>
      </w:pPr>
      <w:r w:rsidRPr="00DC347D">
        <w:rPr>
          <w:rFonts w:ascii="Times New Roman" w:eastAsia="Arial Unicode MS" w:hAnsi="Times New Roman" w:cs="Times New Roman"/>
          <w:sz w:val="24"/>
          <w:szCs w:val="24"/>
        </w:rPr>
        <w:t>(B) Utilizing alternative funding sources and innovative financing models to attract non-Federal sources of infrastructure investment;</w:t>
      </w:r>
    </w:p>
    <w:p w:rsidR="00DC347D" w:rsidRPr="00DC347D" w:rsidRDefault="00DC347D" w:rsidP="00DC347D">
      <w:pPr>
        <w:spacing w:after="0" w:line="240" w:lineRule="auto"/>
        <w:ind w:left="720" w:hanging="360"/>
        <w:rPr>
          <w:rFonts w:ascii="Times New Roman" w:eastAsia="Arial Unicode MS" w:hAnsi="Times New Roman" w:cs="Times New Roman"/>
          <w:sz w:val="24"/>
          <w:szCs w:val="24"/>
        </w:rPr>
      </w:pPr>
      <w:r w:rsidRPr="00DC347D">
        <w:rPr>
          <w:rFonts w:ascii="Times New Roman" w:eastAsia="Arial Unicode MS" w:hAnsi="Times New Roman" w:cs="Times New Roman"/>
          <w:sz w:val="24"/>
          <w:szCs w:val="24"/>
        </w:rPr>
        <w:t xml:space="preserve">(C) Accounting for the life-cycle costs of the project to promote the state of good repair; </w:t>
      </w:r>
    </w:p>
    <w:p w:rsidR="00DC347D" w:rsidRPr="00DC347D" w:rsidRDefault="00DC347D" w:rsidP="00DC347D">
      <w:pPr>
        <w:spacing w:after="0" w:line="240" w:lineRule="auto"/>
        <w:ind w:left="720" w:hanging="360"/>
        <w:rPr>
          <w:rFonts w:ascii="Times New Roman" w:eastAsia="Arial Unicode MS" w:hAnsi="Times New Roman" w:cs="Times New Roman"/>
          <w:sz w:val="24"/>
          <w:szCs w:val="24"/>
        </w:rPr>
      </w:pPr>
      <w:r w:rsidRPr="00DC347D">
        <w:rPr>
          <w:rFonts w:ascii="Times New Roman" w:eastAsia="Arial Unicode MS" w:hAnsi="Times New Roman" w:cs="Times New Roman"/>
          <w:sz w:val="24"/>
          <w:szCs w:val="24"/>
        </w:rPr>
        <w:t xml:space="preserve">(D) Using innovative approaches to improve safety and expedite project delivery; and </w:t>
      </w:r>
    </w:p>
    <w:p w:rsidR="00DC347D" w:rsidRPr="00DC347D" w:rsidRDefault="00DC347D" w:rsidP="00DC347D">
      <w:pPr>
        <w:spacing w:after="0" w:line="240" w:lineRule="auto"/>
        <w:ind w:left="720" w:hanging="360"/>
        <w:rPr>
          <w:rFonts w:ascii="Times New Roman" w:eastAsia="Arial Unicode MS" w:hAnsi="Times New Roman" w:cs="Times New Roman"/>
          <w:sz w:val="24"/>
          <w:szCs w:val="24"/>
        </w:rPr>
      </w:pPr>
      <w:r w:rsidRPr="00DC347D">
        <w:rPr>
          <w:rFonts w:ascii="Times New Roman" w:eastAsia="Arial Unicode MS" w:hAnsi="Times New Roman" w:cs="Times New Roman"/>
          <w:sz w:val="24"/>
          <w:szCs w:val="24"/>
        </w:rPr>
        <w:t>(E) Holding grant recipients accountable for their performance and achieving specific, measurable outcomes identified by grant applicants.</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Arial Unicode MS" w:hAnsi="Times New Roman" w:cs="Times New Roman"/>
          <w:sz w:val="24"/>
          <w:szCs w:val="24"/>
        </w:rPr>
        <w:t>Funding</w:t>
      </w:r>
      <w:r w:rsidRPr="00DC347D">
        <w:rPr>
          <w:rFonts w:ascii="Times New Roman" w:eastAsia="Times New Roman" w:hAnsi="Times New Roman" w:cs="Times New Roman"/>
          <w:sz w:val="24"/>
          <w:szCs w:val="24"/>
        </w:rPr>
        <w:t xml:space="preserve"> availability will also be considered in the award decision. </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Arial Unicode MS" w:hAnsi="Times New Roman" w:cs="Times New Roman"/>
          <w:sz w:val="24"/>
          <w:szCs w:val="24"/>
        </w:rPr>
        <w:t>*</w:t>
      </w:r>
      <w:r w:rsidRPr="00DC347D">
        <w:rPr>
          <w:rFonts w:ascii="Times New Roman" w:eastAsia="Times New Roman" w:hAnsi="Times New Roman" w:cs="Times New Roman"/>
          <w:sz w:val="24"/>
          <w:szCs w:val="24"/>
        </w:rPr>
        <w:t xml:space="preserve"> more detail provided in Attachment 1 </w:t>
      </w:r>
      <w:r w:rsidRPr="00DC347D">
        <w:rPr>
          <w:rFonts w:ascii="Times New Roman" w:eastAsia="Times New Roman" w:hAnsi="Times New Roman" w:cs="Times New Roman"/>
          <w:i/>
          <w:sz w:val="24"/>
          <w:szCs w:val="24"/>
        </w:rPr>
        <w:t>DDETFP Graduate Fellowship Annual Announcement</w:t>
      </w:r>
    </w:p>
    <w:p w:rsidR="00DC347D" w:rsidRPr="00DC347D" w:rsidRDefault="00DC347D" w:rsidP="00DC347D">
      <w:pPr>
        <w:numPr>
          <w:ilvl w:val="0"/>
          <w:numId w:val="28"/>
        </w:numPr>
        <w:spacing w:after="24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REVIEW AND SELECTION PROCESS</w:t>
      </w: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Calibri" w:hAnsi="Times New Roman" w:cs="Times New Roman"/>
          <w:sz w:val="24"/>
          <w:szCs w:val="24"/>
        </w:rPr>
        <w:t>The FHWA</w:t>
      </w:r>
      <w:r w:rsidRPr="00DC347D">
        <w:rPr>
          <w:rFonts w:ascii="Times New Roman" w:eastAsia="Times New Roman" w:hAnsi="Times New Roman" w:cs="Times New Roman"/>
          <w:sz w:val="24"/>
          <w:szCs w:val="24"/>
        </w:rPr>
        <w:t xml:space="preserve"> will utilize the following merit review process to evaluate applications: </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Calibri" w:hAnsi="Times New Roman" w:cs="Times New Roman"/>
          <w:sz w:val="24"/>
          <w:szCs w:val="24"/>
        </w:rPr>
        <w:t>Complete</w:t>
      </w:r>
      <w:r w:rsidRPr="00DC347D">
        <w:rPr>
          <w:rFonts w:ascii="Times New Roman" w:eastAsia="Times New Roman" w:hAnsi="Times New Roman" w:cs="Times New Roman"/>
          <w:sz w:val="24"/>
          <w:szCs w:val="24"/>
        </w:rPr>
        <w:t xml:space="preserve"> applications from eligible applicants will be provided to a National Selection Panel of transportation professionals to evaluate using the merit criteria listed above for Master’s and Doctoral categories.  The National Selection Panel may include representatives from Federal agencies, academia, or transportation industry.  The panel will individually evaluate, rate, and rank each applicant.  The panel submits scores for each applicant to the FHWA DDETFP Program Manager.  The panel member scores are averaged and a ranked list is created.  The DDETFP Program Manager determines the funding level based on several factors including number of applicants, panel scores, and funding availability and may establish a minimum score below which lower scoring applicants will not be recommended to receive awards.  Approximately the top 20 percent of applicant scores will be recommended in a first tier and approximately the next 20 percent in a second tier.  The remainder of the recommended applicants will be placed in a third tier.</w:t>
      </w:r>
    </w:p>
    <w:p w:rsidR="00DC347D" w:rsidRPr="00DC347D" w:rsidRDefault="00DC347D" w:rsidP="00DC347D">
      <w:pPr>
        <w:spacing w:after="0" w:line="240" w:lineRule="auto"/>
        <w:ind w:left="360"/>
        <w:rPr>
          <w:rFonts w:ascii="Times New Roman" w:eastAsia="Calibri"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lastRenderedPageBreak/>
        <w:t xml:space="preserve">Agency personnel from the FHWA will conduct a risk assessment of the Recipient (i.e. the IHE the applicant is attending) prior to award as described below. </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The Government will accept the application(s) that is (are) considered the most advantageous to the Government using the criteria cited above, and subject to the results of a Recipient risk assessment.  Applications selected for possible award using the criteria cited above, will undergo the following risk assessment prior to award. The Government reserves the right to not make an award to a Recipient based on the results of the risk assessment. </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Agreement Officer (AO) is the official responsible for final award selection.  The Government is not obligated to make any award as a result of this notice.</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b/>
          <w:i/>
          <w:sz w:val="24"/>
          <w:szCs w:val="24"/>
          <w:u w:val="single"/>
        </w:rPr>
      </w:pPr>
      <w:r w:rsidRPr="00DC347D">
        <w:rPr>
          <w:rFonts w:ascii="Times New Roman" w:eastAsia="Times New Roman" w:hAnsi="Times New Roman" w:cs="Times New Roman"/>
          <w:b/>
          <w:i/>
          <w:sz w:val="24"/>
          <w:szCs w:val="24"/>
          <w:u w:val="single"/>
        </w:rPr>
        <w:t>Risk Assessment</w:t>
      </w:r>
    </w:p>
    <w:p w:rsidR="00DC347D" w:rsidRPr="00DC347D" w:rsidRDefault="00DC347D" w:rsidP="00DC347D">
      <w:pPr>
        <w:spacing w:after="0" w:line="240" w:lineRule="auto"/>
        <w:rPr>
          <w:rFonts w:ascii="Times New Roman" w:eastAsia="Times New Roman" w:hAnsi="Times New Roman" w:cs="Times New Roman"/>
          <w:i/>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Government will assess the risks posed by a Recipient before they receive an award. This Risk Assessment will include evaluation of some or all of the following items relative to the Recipient and/or sub-applicants as applicable:</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(1) Recipient’s financial stability;</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(2) Recipient’s quality of management systems and ability to meet the management standards prescribed in 2 CFR Part 200;</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(3) Recipient’s history of performance; </w:t>
      </w:r>
    </w:p>
    <w:p w:rsidR="00DC347D" w:rsidRPr="00DC347D" w:rsidRDefault="00DC347D" w:rsidP="00DC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Note:  History of performance includes the Recipient’s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  The Government will evaluate the relevant merits of the Recipient’s history of performance based on its reputation and record with its current and/or former customers with respect to quality, timeliness and cost control.  The history of performance will be reviewed to assure that the Recipient has relevant and successful experience and will be considered in the risk assessment.  In evaluating history of performance, the Government may consider both written information provided in the application, as well as any other information available to the Government through outside sources.</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(4) Recipient’s audit reports and findings from audits performed on the Recipient pursuant to 2 CFR Part 200 Subpart F—Audit Requirements or the reports and findings of any other available audits; </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(5) Recipient’s ability to effectively implement statutory, regulatory, or other requirements imposed on non-Federal entities; </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lastRenderedPageBreak/>
        <w:t>(6) Recipient’s potential for conflict of interest if applicable;</w:t>
      </w:r>
      <w:r w:rsidRPr="00DC347D">
        <w:rPr>
          <w:rFonts w:ascii="Times New Roman" w:eastAsia="Times New Roman" w:hAnsi="Times New Roman" w:cs="Times New Roman"/>
          <w:sz w:val="24"/>
          <w:szCs w:val="24"/>
          <w:vertAlign w:val="superscript"/>
        </w:rPr>
        <w:footnoteReference w:id="3"/>
      </w:r>
      <w:r w:rsidRPr="00DC347D">
        <w:rPr>
          <w:rFonts w:ascii="Times New Roman" w:eastAsia="Times New Roman" w:hAnsi="Times New Roman" w:cs="Times New Roman"/>
          <w:sz w:val="24"/>
          <w:szCs w:val="24"/>
        </w:rPr>
        <w:t xml:space="preserve"> and</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(7) Recipient’s eligibility to receive Federal funding.  Per the guidelines on government-wide suspension and debarment in 2 CFR Part 180, the Government will confirmation that the Recipient and any named sub-applicants are not debarred, suspended or otherwise excluded from or ineligible for participation in Federal programs or activities.</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Pursuant to 2 CFR Part 200.205, prior to making a Federal award, the Federal awarding agency is required to review information available through any OMB-designated repositories of government-wide eligibility qualification or financial integrity information, such as Federal Awardee Performance and Integrity Information System (FAPIIS), Dun and Bradstreet, and “Do Not Pay.”  At a minimum, the information in the system for a prior Federal award recipient must demonstrate a satisfactory record of executing programs or activities under Federal grants, cooperative agreements, or procurement awards; and integrity and business ethics. </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If FHWA does not make a Federal award to a non-Federal entity because the official determines that the non-Federal entity does not meet either or both of the minimum qualification standards as described in 2 CFR 200.205, the FHWA will report that determination in FAPIIS.</w:t>
      </w:r>
    </w:p>
    <w:p w:rsidR="00DC347D" w:rsidRPr="00DC347D" w:rsidRDefault="00DC347D" w:rsidP="00DC347D">
      <w:pPr>
        <w:numPr>
          <w:ilvl w:val="0"/>
          <w:numId w:val="28"/>
        </w:numPr>
        <w:spacing w:after="240" w:line="240" w:lineRule="auto"/>
        <w:outlineLvl w:val="2"/>
        <w:rPr>
          <w:rFonts w:ascii="Times New Roman" w:eastAsia="Times New Roman" w:hAnsi="Times New Roman" w:cs="Times New Roman"/>
          <w:b/>
          <w:i/>
          <w:sz w:val="24"/>
          <w:szCs w:val="24"/>
        </w:rPr>
      </w:pPr>
      <w:r w:rsidRPr="00DC347D">
        <w:rPr>
          <w:rFonts w:ascii="Times New Roman" w:eastAsia="Times New Roman" w:hAnsi="Times New Roman" w:cs="Times New Roman"/>
          <w:b/>
          <w:sz w:val="24"/>
          <w:szCs w:val="24"/>
        </w:rPr>
        <w:t>ANTICIPATED ANNOUNCEMENT AND FEDERAL AWARD DATES</w:t>
      </w:r>
    </w:p>
    <w:p w:rsidR="00DC347D" w:rsidRPr="00DC347D" w:rsidRDefault="00DC347D" w:rsidP="00DC347D">
      <w:pPr>
        <w:spacing w:before="100" w:beforeAutospacing="1" w:after="100" w:afterAutospacing="1"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The FHWA anticipates making award on or about</w:t>
      </w:r>
      <w:r w:rsidRPr="00DC347D">
        <w:rPr>
          <w:rFonts w:ascii="Times New Roman" w:eastAsia="Times New Roman" w:hAnsi="Times New Roman" w:cs="Times New Roman"/>
          <w:b/>
          <w:sz w:val="24"/>
          <w:szCs w:val="24"/>
        </w:rPr>
        <w:t xml:space="preserve"> </w:t>
      </w:r>
      <w:r w:rsidR="004F30D4">
        <w:rPr>
          <w:rFonts w:ascii="Times New Roman" w:eastAsia="Times New Roman" w:hAnsi="Times New Roman" w:cs="Times New Roman"/>
          <w:b/>
          <w:sz w:val="24"/>
          <w:szCs w:val="24"/>
        </w:rPr>
        <w:t>September 14, 2018.</w:t>
      </w:r>
    </w:p>
    <w:p w:rsidR="00DC347D" w:rsidRPr="00DC347D" w:rsidRDefault="00DC347D" w:rsidP="00DC347D">
      <w:pPr>
        <w:spacing w:after="0" w:line="240" w:lineRule="auto"/>
        <w:rPr>
          <w:rFonts w:ascii="Times New Roman" w:eastAsia="Times New Roman" w:hAnsi="Times New Roman" w:cs="Times New Roman"/>
          <w:sz w:val="24"/>
          <w:szCs w:val="24"/>
        </w:rPr>
      </w:pPr>
    </w:p>
    <w:p w:rsidR="00DC347D" w:rsidRPr="00DC347D" w:rsidRDefault="00DC347D" w:rsidP="00DC347D">
      <w:pPr>
        <w:shd w:val="clear" w:color="auto" w:fill="FFFFFF"/>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sz w:val="24"/>
          <w:szCs w:val="24"/>
        </w:rPr>
      </w:pPr>
    </w:p>
    <w:bookmarkEnd w:id="9"/>
    <w:p w:rsidR="00DC347D" w:rsidRPr="00DC347D" w:rsidRDefault="00DC347D" w:rsidP="00DC347D">
      <w:pPr>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br w:type="page"/>
      </w:r>
      <w:bookmarkStart w:id="10" w:name="_Toc309593279"/>
    </w:p>
    <w:p w:rsidR="00DC347D" w:rsidRPr="00DC347D" w:rsidRDefault="00DC347D" w:rsidP="00DC347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C347D">
        <w:rPr>
          <w:rFonts w:ascii="Times New Roman" w:eastAsia="Times New Roman" w:hAnsi="Times New Roman" w:cs="Times New Roman"/>
          <w:b/>
          <w:bCs/>
          <w:sz w:val="24"/>
          <w:szCs w:val="24"/>
        </w:rPr>
        <w:lastRenderedPageBreak/>
        <w:t>SECTION F – FEDERAL AWARD ADMINISTRATION INFORMATION</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DC347D" w:rsidRPr="00DC347D" w:rsidRDefault="00DC347D" w:rsidP="00DC347D">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FEDERAL AWARD NOTICES</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ind w:left="360"/>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If you are selected for award, FHWA will notify you, your faculty advisor, and the identified IHE by email.  The FHWA will send award documents to the IHE for signature.  Applicants not selected for award will be notified by FHWA by email.</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Only the AO can commit the FHWA.  The award document, signed by the AO, is the authorizing document.  Only the AO can bind the Federal Government to the expenditure of funds.</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szCs w:val="24"/>
        </w:rPr>
      </w:pPr>
    </w:p>
    <w:p w:rsidR="00DC347D" w:rsidRPr="00DC347D" w:rsidRDefault="00DC347D" w:rsidP="00DC34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Notice that an Applicant has been selected as a fellow does not constitute approval of the application as submitted.  Before the actual award, FHWA will enter into negotiations with the IHE concerning such items as program components, staffing, funding levels, and administrative systems, if necessary.  If the negotiations do not result in an acceptable submittal, the FHWA reserves the right to terminate the negotiation and decline to fund the Applicant.</w:t>
      </w:r>
    </w:p>
    <w:p w:rsidR="00DC347D" w:rsidRPr="00DC347D" w:rsidRDefault="00DC347D" w:rsidP="00DC34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rsidR="00DC347D" w:rsidRPr="00DC347D" w:rsidRDefault="00DC347D" w:rsidP="00DC347D">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t>ADMINISTRATIVE AND NATIONAL POLICY REQUIREMENTS</w:t>
      </w:r>
    </w:p>
    <w:p w:rsidR="00DC347D" w:rsidRPr="00DC347D" w:rsidRDefault="00DC347D" w:rsidP="00DC34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b/>
          <w:sz w:val="24"/>
          <w:szCs w:val="24"/>
        </w:rPr>
      </w:pPr>
    </w:p>
    <w:p w:rsidR="00DC347D" w:rsidRPr="00DC347D" w:rsidRDefault="00DC347D" w:rsidP="00DC34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General terms, conditions, and governing regulations (Effective March 6, 2015) that will apply to the</w:t>
      </w:r>
      <w:r w:rsidR="009F0780">
        <w:rPr>
          <w:rFonts w:ascii="Times New Roman" w:eastAsia="Times New Roman" w:hAnsi="Times New Roman" w:cs="Times New Roman"/>
          <w:sz w:val="24"/>
          <w:szCs w:val="24"/>
        </w:rPr>
        <w:t xml:space="preserve"> grant</w:t>
      </w:r>
      <w:r w:rsidRPr="00DC347D">
        <w:rPr>
          <w:rFonts w:ascii="Times New Roman" w:eastAsia="Times New Roman" w:hAnsi="Times New Roman" w:cs="Times New Roman"/>
          <w:sz w:val="24"/>
          <w:szCs w:val="24"/>
        </w:rPr>
        <w:t xml:space="preserve"> Agreement are available online at </w:t>
      </w:r>
      <w:hyperlink r:id="rId16" w:history="1">
        <w:r w:rsidRPr="00DC347D">
          <w:rPr>
            <w:rFonts w:ascii="Times New Roman" w:eastAsia="Times New Roman" w:hAnsi="Times New Roman" w:cs="Times New Roman"/>
            <w:color w:val="0000FF"/>
            <w:sz w:val="24"/>
            <w:szCs w:val="24"/>
            <w:u w:val="single"/>
          </w:rPr>
          <w:t>www.fhwa.dot.gov/cfo/contractor_recip/gtandc_generaltermsconditions.cfm</w:t>
        </w:r>
      </w:hyperlink>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Special terms and conditions follow:</w:t>
      </w:r>
    </w:p>
    <w:p w:rsidR="00DC347D" w:rsidRPr="00DC347D" w:rsidRDefault="00DC347D" w:rsidP="00DC34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rsidR="00DC347D" w:rsidRP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r w:rsidRPr="00DC347D">
        <w:rPr>
          <w:rFonts w:ascii="Times New Roman" w:eastAsia="Calibri" w:hAnsi="Times New Roman" w:cs="Times New Roman"/>
          <w:b/>
          <w:bCs/>
          <w:color w:val="000000"/>
          <w:sz w:val="24"/>
          <w:szCs w:val="24"/>
        </w:rPr>
        <w:t>PUBLIC</w:t>
      </w:r>
      <w:r w:rsidRPr="00DC347D">
        <w:rPr>
          <w:rFonts w:ascii="Times New Roman" w:eastAsia="Calibri" w:hAnsi="Times New Roman" w:cs="Times New Roman"/>
          <w:b/>
          <w:bCs/>
          <w:sz w:val="24"/>
          <w:szCs w:val="24"/>
        </w:rPr>
        <w:t xml:space="preserve"> ACCESS TO DOCUMENTS</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The Applicant agrees that the resulting deliverables/documentation submitted to the FHWA under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Pr="00DC347D">
        <w:rPr>
          <w:rFonts w:ascii="Times New Roman" w:eastAsia="Times New Roman" w:hAnsi="Times New Roman" w:cs="Times New Roman"/>
          <w:sz w:val="24"/>
          <w:szCs w:val="24"/>
        </w:rPr>
        <w:t xml:space="preserve"> Agreement may be posted online for public access and/or shared by FHWA with other interested parties.  The FHWA anticipates the documents cited herein may be posted on an FHWA Website or </w:t>
      </w:r>
      <w:proofErr w:type="gramStart"/>
      <w:r w:rsidRPr="00DC347D">
        <w:rPr>
          <w:rFonts w:ascii="Times New Roman" w:eastAsia="Times New Roman" w:hAnsi="Times New Roman" w:cs="Times New Roman"/>
          <w:sz w:val="24"/>
          <w:szCs w:val="24"/>
        </w:rPr>
        <w:t>other</w:t>
      </w:r>
      <w:proofErr w:type="gramEnd"/>
      <w:r w:rsidRPr="00DC347D">
        <w:rPr>
          <w:rFonts w:ascii="Times New Roman" w:eastAsia="Times New Roman" w:hAnsi="Times New Roman" w:cs="Times New Roman"/>
          <w:sz w:val="24"/>
          <w:szCs w:val="24"/>
        </w:rPr>
        <w:t xml:space="preserve"> appropriate Website.</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
          <w:bCs/>
          <w:sz w:val="24"/>
          <w:szCs w:val="24"/>
        </w:rPr>
      </w:pPr>
      <w:r w:rsidRPr="00DC347D">
        <w:rPr>
          <w:rFonts w:ascii="Times New Roman" w:eastAsia="Calibri" w:hAnsi="Times New Roman" w:cs="Times New Roman"/>
          <w:b/>
          <w:bCs/>
          <w:color w:val="000000"/>
          <w:sz w:val="24"/>
          <w:szCs w:val="24"/>
        </w:rPr>
        <w:t>INDIRECT</w:t>
      </w:r>
      <w:r w:rsidRPr="00DC347D">
        <w:rPr>
          <w:rFonts w:ascii="Times New Roman" w:eastAsia="Calibri" w:hAnsi="Times New Roman" w:cs="Times New Roman"/>
          <w:b/>
          <w:bCs/>
          <w:sz w:val="24"/>
          <w:szCs w:val="24"/>
        </w:rPr>
        <w:t xml:space="preserve"> COSTS</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b/>
          <w:bCs/>
          <w:sz w:val="24"/>
          <w:szCs w:val="24"/>
        </w:rPr>
      </w:pPr>
      <w:r w:rsidRPr="00DC347D">
        <w:rPr>
          <w:rFonts w:ascii="Times New Roman" w:eastAsia="Times New Roman" w:hAnsi="Times New Roman" w:cs="Times New Roman"/>
          <w:sz w:val="24"/>
          <w:szCs w:val="24"/>
        </w:rPr>
        <w:t xml:space="preserve">Indirect costs are not allowable under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r w:rsidRPr="00DC347D">
        <w:rPr>
          <w:rFonts w:ascii="Times New Roman" w:eastAsia="Calibri" w:hAnsi="Times New Roman" w:cs="Times New Roman"/>
          <w:b/>
          <w:bCs/>
          <w:color w:val="000000"/>
          <w:sz w:val="24"/>
          <w:szCs w:val="24"/>
        </w:rPr>
        <w:t>DATA</w:t>
      </w:r>
      <w:r w:rsidRPr="00DC347D">
        <w:rPr>
          <w:rFonts w:ascii="Times New Roman" w:eastAsia="Calibri" w:hAnsi="Times New Roman" w:cs="Times New Roman"/>
          <w:b/>
          <w:bCs/>
          <w:sz w:val="24"/>
          <w:szCs w:val="24"/>
        </w:rPr>
        <w:t xml:space="preserve"> RIGHTS </w:t>
      </w:r>
    </w:p>
    <w:p w:rsidR="00DC347D" w:rsidRPr="00DC347D" w:rsidRDefault="00DC347D" w:rsidP="00DC347D">
      <w:pPr>
        <w:keepNext/>
        <w:keepLines/>
        <w:autoSpaceDE w:val="0"/>
        <w:autoSpaceDN w:val="0"/>
        <w:adjustRightInd w:val="0"/>
        <w:spacing w:after="0" w:line="240" w:lineRule="auto"/>
        <w:rPr>
          <w:rFonts w:ascii="Times New Roman" w:eastAsia="Times New Roman" w:hAnsi="Times New Roman" w:cs="Times New Roman"/>
          <w:b/>
          <w:bCs/>
          <w:sz w:val="24"/>
          <w:szCs w:val="24"/>
        </w:rPr>
      </w:pPr>
      <w:r w:rsidRPr="00DC347D">
        <w:rPr>
          <w:rFonts w:ascii="Times New Roman" w:eastAsia="Times New Roman" w:hAnsi="Times New Roman" w:cs="Times New Roman"/>
          <w:sz w:val="24"/>
          <w:szCs w:val="24"/>
        </w:rPr>
        <w:t xml:space="preserve">The Recipient must make available to the FHWA copies of all work developed in performance with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Pr="00DC347D">
        <w:rPr>
          <w:rFonts w:ascii="Times New Roman" w:eastAsia="Times New Roman" w:hAnsi="Times New Roman" w:cs="Times New Roman"/>
          <w:sz w:val="24"/>
          <w:szCs w:val="24"/>
        </w:rPr>
        <w:t xml:space="preserve"> Agreement, including but not limited to software and data.  Data rights under </w:t>
      </w:r>
      <w:r w:rsidR="00DC3EEA" w:rsidRPr="00DC347D">
        <w:rPr>
          <w:rFonts w:ascii="Times New Roman" w:eastAsia="Times New Roman" w:hAnsi="Times New Roman" w:cs="Times New Roman"/>
          <w:sz w:val="24"/>
          <w:szCs w:val="24"/>
        </w:rPr>
        <w:t>the</w:t>
      </w:r>
      <w:r w:rsidR="00DC3EEA">
        <w:rPr>
          <w:rFonts w:ascii="Times New Roman" w:eastAsia="Times New Roman" w:hAnsi="Times New Roman" w:cs="Times New Roman"/>
          <w:sz w:val="24"/>
          <w:szCs w:val="24"/>
        </w:rPr>
        <w:t xml:space="preserve"> grant</w:t>
      </w:r>
      <w:r w:rsidR="00DC3EEA"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Agreement shall be in accordance with 2 CFR 200.315, Intangible property.</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b/>
          <w:bCs/>
          <w:sz w:val="24"/>
          <w:szCs w:val="24"/>
        </w:rPr>
      </w:pPr>
      <w:r w:rsidRPr="00DC347D">
        <w:rPr>
          <w:rFonts w:ascii="Times New Roman" w:eastAsia="Times New Roman" w:hAnsi="Times New Roman" w:cs="Times New Roman"/>
          <w:b/>
          <w:bCs/>
          <w:sz w:val="24"/>
          <w:szCs w:val="24"/>
        </w:rPr>
        <w:br w:type="page"/>
      </w:r>
    </w:p>
    <w:p w:rsidR="00DC347D" w:rsidRP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proofErr w:type="gramStart"/>
      <w:r w:rsidRPr="00DC347D">
        <w:rPr>
          <w:rFonts w:ascii="Times New Roman" w:eastAsia="Calibri" w:hAnsi="Times New Roman" w:cs="Times New Roman"/>
          <w:b/>
          <w:bCs/>
          <w:color w:val="000000"/>
          <w:sz w:val="24"/>
          <w:szCs w:val="24"/>
        </w:rPr>
        <w:lastRenderedPageBreak/>
        <w:t>PERSONALLY</w:t>
      </w:r>
      <w:proofErr w:type="gramEnd"/>
      <w:r w:rsidRPr="00DC347D">
        <w:rPr>
          <w:rFonts w:ascii="Times New Roman" w:eastAsia="Calibri" w:hAnsi="Times New Roman" w:cs="Times New Roman"/>
          <w:b/>
          <w:sz w:val="24"/>
          <w:szCs w:val="24"/>
        </w:rPr>
        <w:t xml:space="preserve"> IDENTIFIABLE INFORMATION (PII)</w:t>
      </w:r>
    </w:p>
    <w:p w:rsidR="00DC347D" w:rsidRPr="00DC347D" w:rsidRDefault="00DC347D" w:rsidP="00DC347D">
      <w:pPr>
        <w:autoSpaceDE w:val="0"/>
        <w:autoSpaceDN w:val="0"/>
        <w:adjustRightInd w:val="0"/>
        <w:rPr>
          <w:rFonts w:ascii="Times New Roman" w:eastAsia="Times New Roman" w:hAnsi="Times New Roman" w:cs="Times New Roman"/>
          <w:sz w:val="24"/>
          <w:szCs w:val="24"/>
        </w:rPr>
      </w:pPr>
      <w:proofErr w:type="gramStart"/>
      <w:r w:rsidRPr="00DC347D">
        <w:rPr>
          <w:rFonts w:ascii="Times New Roman" w:eastAsia="Times New Roman" w:hAnsi="Times New Roman" w:cs="Times New Roman"/>
          <w:sz w:val="24"/>
          <w:szCs w:val="24"/>
        </w:rPr>
        <w:t>Personally</w:t>
      </w:r>
      <w:proofErr w:type="gramEnd"/>
      <w:r w:rsidRPr="00DC347D">
        <w:rPr>
          <w:rFonts w:ascii="Times New Roman" w:eastAsia="Times New Roman" w:hAnsi="Times New Roman" w:cs="Times New Roman"/>
          <w:sz w:val="24"/>
          <w:szCs w:val="24"/>
        </w:rPr>
        <w:t xml:space="preserve"> Identifiable Information as defined at CFR Part 200.79 and 2 CFR 200.82 at will not be requested unless necessary and only with prior written approval of the AO with concurrence from the Agreement Officer’s Representative. </w:t>
      </w:r>
    </w:p>
    <w:p w:rsidR="00DC347D" w:rsidRP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sz w:val="24"/>
          <w:szCs w:val="24"/>
        </w:rPr>
      </w:pPr>
      <w:r w:rsidRPr="00DC347D">
        <w:rPr>
          <w:rFonts w:ascii="Times New Roman" w:eastAsia="Calibri" w:hAnsi="Times New Roman" w:cs="Times New Roman"/>
          <w:b/>
          <w:bCs/>
          <w:color w:val="000000"/>
          <w:sz w:val="24"/>
          <w:szCs w:val="24"/>
        </w:rPr>
        <w:t>AVAILABLE</w:t>
      </w:r>
      <w:r w:rsidRPr="00DC347D">
        <w:rPr>
          <w:rFonts w:ascii="Times New Roman" w:eastAsia="Calibri" w:hAnsi="Times New Roman" w:cs="Times New Roman"/>
          <w:b/>
          <w:bCs/>
          <w:sz w:val="24"/>
          <w:szCs w:val="24"/>
        </w:rPr>
        <w:t xml:space="preserve"> FUNDING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The total estimated amount of Federal funding that may be provided under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w:t>
      </w:r>
      <w:r w:rsidR="009F0780">
        <w:rPr>
          <w:rFonts w:ascii="Times New Roman" w:eastAsia="Times New Roman" w:hAnsi="Times New Roman" w:cs="Times New Roman"/>
          <w:sz w:val="24"/>
          <w:szCs w:val="24"/>
        </w:rPr>
        <w:t>will be</w:t>
      </w:r>
      <w:r w:rsidRPr="00DC347D">
        <w:rPr>
          <w:rFonts w:ascii="Times New Roman" w:eastAsia="Times New Roman" w:hAnsi="Times New Roman" w:cs="Times New Roman"/>
          <w:sz w:val="24"/>
          <w:szCs w:val="24"/>
        </w:rPr>
        <w:t xml:space="preserve"> listed on page 1 of the award document for the entire period of performance, subject to the limitations shown below: </w:t>
      </w:r>
    </w:p>
    <w:p w:rsidR="00DC347D" w:rsidRPr="00DC347D" w:rsidRDefault="00DC347D" w:rsidP="00DC347D">
      <w:pPr>
        <w:autoSpaceDE w:val="0"/>
        <w:autoSpaceDN w:val="0"/>
        <w:adjustRightInd w:val="0"/>
        <w:spacing w:after="0" w:line="240" w:lineRule="auto"/>
        <w:ind w:left="360"/>
        <w:rPr>
          <w:rFonts w:ascii="Times New Roman" w:eastAsia="Times New Roman" w:hAnsi="Times New Roman" w:cs="Times New Roman"/>
          <w:sz w:val="24"/>
          <w:szCs w:val="24"/>
        </w:rPr>
      </w:pPr>
    </w:p>
    <w:p w:rsidR="00DC347D" w:rsidRPr="00DC347D" w:rsidRDefault="00DC347D" w:rsidP="00DC347D">
      <w:pPr>
        <w:autoSpaceDE w:val="0"/>
        <w:autoSpaceDN w:val="0"/>
        <w:adjustRightInd w:val="0"/>
        <w:spacing w:after="0" w:line="240" w:lineRule="auto"/>
        <w:ind w:left="36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(1) Currently, Federal funds identified on page 1 of the award document, are obligated to </w:t>
      </w:r>
      <w:r w:rsidR="00DC3EEA" w:rsidRPr="00DC347D">
        <w:rPr>
          <w:rFonts w:ascii="Times New Roman" w:eastAsia="Times New Roman" w:hAnsi="Times New Roman" w:cs="Times New Roman"/>
          <w:sz w:val="24"/>
          <w:szCs w:val="24"/>
        </w:rPr>
        <w:t>the</w:t>
      </w:r>
      <w:r w:rsidR="00DC3EEA">
        <w:rPr>
          <w:rFonts w:ascii="Times New Roman" w:eastAsia="Times New Roman" w:hAnsi="Times New Roman" w:cs="Times New Roman"/>
          <w:sz w:val="24"/>
          <w:szCs w:val="24"/>
        </w:rPr>
        <w:t xml:space="preserve"> grant</w:t>
      </w:r>
      <w:r w:rsidR="00DC3EEA"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autoSpaceDE w:val="0"/>
        <w:autoSpaceDN w:val="0"/>
        <w:adjustRightInd w:val="0"/>
        <w:spacing w:after="0" w:line="240" w:lineRule="auto"/>
        <w:ind w:left="36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(2) Subject to availability of funds, and an executed document by the AO, the difference between the current funding and the total estimated amount of Federal funding may be obligated to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w:t>
      </w:r>
    </w:p>
    <w:p w:rsidR="00DC347D" w:rsidRPr="00DC347D" w:rsidRDefault="00DC347D" w:rsidP="00DC347D">
      <w:pPr>
        <w:autoSpaceDE w:val="0"/>
        <w:autoSpaceDN w:val="0"/>
        <w:adjustRightInd w:val="0"/>
        <w:spacing w:after="0" w:line="240" w:lineRule="auto"/>
        <w:ind w:left="360"/>
        <w:rPr>
          <w:rFonts w:ascii="Times New Roman" w:eastAsia="Times New Roman" w:hAnsi="Times New Roman" w:cs="Times New Roman"/>
          <w:sz w:val="24"/>
          <w:szCs w:val="24"/>
        </w:rPr>
      </w:pPr>
    </w:p>
    <w:p w:rsidR="00DC347D" w:rsidRPr="00DC347D" w:rsidRDefault="00DC347D" w:rsidP="00DC347D">
      <w:pPr>
        <w:autoSpaceDE w:val="0"/>
        <w:autoSpaceDN w:val="0"/>
        <w:adjustRightInd w:val="0"/>
        <w:spacing w:after="0" w:line="240" w:lineRule="auto"/>
        <w:ind w:left="36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(3) The FHWA’s liability to make payments to the Recipient is limited to those funds obligated under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as indicated above and any subsequent amendments. </w:t>
      </w:r>
    </w:p>
    <w:p w:rsidR="00DC347D" w:rsidRPr="00DC347D" w:rsidRDefault="00DC347D" w:rsidP="00DC347D">
      <w:pPr>
        <w:spacing w:after="0"/>
        <w:rPr>
          <w:rFonts w:ascii="Times New Roman" w:eastAsia="Times New Roman" w:hAnsi="Times New Roman" w:cs="Times New Roman"/>
          <w:sz w:val="24"/>
          <w:szCs w:val="24"/>
        </w:rPr>
      </w:pPr>
    </w:p>
    <w:p w:rsidR="00DC347D" w:rsidRP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r w:rsidRPr="00DC347D">
        <w:rPr>
          <w:rFonts w:ascii="Times New Roman" w:eastAsia="Calibri" w:hAnsi="Times New Roman" w:cs="Times New Roman"/>
          <w:b/>
          <w:bCs/>
          <w:sz w:val="24"/>
          <w:szCs w:val="24"/>
        </w:rPr>
        <w:t xml:space="preserve">KEY PERSONNEL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Pursuant to 2 CFR 200.308(c)(2), the Recipient must request prior written approval from the AO for any change in Key Personnel specified in the award.  The following person(s) are/have been identified as Key Personnel:</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3870"/>
        <w:gridCol w:w="4050"/>
      </w:tblGrid>
      <w:tr w:rsidR="00DC347D" w:rsidRPr="00DC347D" w:rsidTr="00DC347D">
        <w:tc>
          <w:tcPr>
            <w:tcW w:w="3870" w:type="dxa"/>
            <w:tcBorders>
              <w:top w:val="single" w:sz="4" w:space="0" w:color="auto"/>
              <w:left w:val="single" w:sz="4" w:space="0" w:color="auto"/>
              <w:bottom w:val="single" w:sz="4" w:space="0" w:color="auto"/>
              <w:right w:val="single" w:sz="4" w:space="0" w:color="auto"/>
            </w:tcBorders>
            <w:shd w:val="pct10" w:color="auto" w:fill="auto"/>
            <w:hideMark/>
          </w:tcPr>
          <w:p w:rsidR="00DC347D" w:rsidRPr="00DC347D" w:rsidRDefault="00DC347D" w:rsidP="00DC347D">
            <w:pPr>
              <w:autoSpaceDE w:val="0"/>
              <w:autoSpaceDN w:val="0"/>
              <w:adjustRightInd w:val="0"/>
              <w:spacing w:before="100" w:beforeAutospacing="1" w:after="100" w:afterAutospacing="1"/>
              <w:rPr>
                <w:b/>
                <w:sz w:val="24"/>
                <w:szCs w:val="24"/>
              </w:rPr>
            </w:pPr>
            <w:r w:rsidRPr="00DC347D">
              <w:rPr>
                <w:b/>
                <w:sz w:val="24"/>
                <w:szCs w:val="24"/>
              </w:rPr>
              <w:t>Name</w:t>
            </w:r>
          </w:p>
        </w:tc>
        <w:tc>
          <w:tcPr>
            <w:tcW w:w="4050" w:type="dxa"/>
            <w:tcBorders>
              <w:top w:val="single" w:sz="4" w:space="0" w:color="auto"/>
              <w:left w:val="single" w:sz="4" w:space="0" w:color="auto"/>
              <w:bottom w:val="single" w:sz="4" w:space="0" w:color="auto"/>
              <w:right w:val="single" w:sz="4" w:space="0" w:color="auto"/>
            </w:tcBorders>
            <w:shd w:val="pct10" w:color="auto" w:fill="auto"/>
            <w:hideMark/>
          </w:tcPr>
          <w:p w:rsidR="00DC347D" w:rsidRPr="00DC347D" w:rsidRDefault="00DC347D" w:rsidP="00DC347D">
            <w:pPr>
              <w:autoSpaceDE w:val="0"/>
              <w:autoSpaceDN w:val="0"/>
              <w:adjustRightInd w:val="0"/>
              <w:spacing w:before="100" w:beforeAutospacing="1" w:after="100" w:afterAutospacing="1"/>
              <w:rPr>
                <w:b/>
                <w:sz w:val="24"/>
                <w:szCs w:val="24"/>
              </w:rPr>
            </w:pPr>
            <w:r w:rsidRPr="00DC347D">
              <w:rPr>
                <w:b/>
                <w:sz w:val="24"/>
                <w:szCs w:val="24"/>
              </w:rPr>
              <w:t>Title/Position</w:t>
            </w:r>
          </w:p>
        </w:tc>
      </w:tr>
      <w:tr w:rsidR="00DC347D" w:rsidRPr="00DC347D" w:rsidTr="00DC347D">
        <w:tc>
          <w:tcPr>
            <w:tcW w:w="3870" w:type="dxa"/>
            <w:tcBorders>
              <w:top w:val="single" w:sz="4" w:space="0" w:color="auto"/>
              <w:left w:val="single" w:sz="4" w:space="0" w:color="auto"/>
              <w:bottom w:val="single" w:sz="4" w:space="0" w:color="auto"/>
              <w:right w:val="single" w:sz="4" w:space="0" w:color="auto"/>
            </w:tcBorders>
            <w:hideMark/>
          </w:tcPr>
          <w:p w:rsidR="00DC347D" w:rsidRPr="00DC347D" w:rsidRDefault="00DC347D" w:rsidP="00DC347D">
            <w:pPr>
              <w:autoSpaceDE w:val="0"/>
              <w:autoSpaceDN w:val="0"/>
              <w:adjustRightInd w:val="0"/>
              <w:spacing w:before="100" w:beforeAutospacing="1" w:after="100" w:afterAutospacing="1"/>
              <w:rPr>
                <w:sz w:val="24"/>
                <w:szCs w:val="24"/>
              </w:rPr>
            </w:pPr>
            <w:r w:rsidRPr="00DC347D">
              <w:rPr>
                <w:sz w:val="24"/>
                <w:szCs w:val="24"/>
              </w:rPr>
              <w:t>[student designee]</w:t>
            </w:r>
          </w:p>
        </w:tc>
        <w:tc>
          <w:tcPr>
            <w:tcW w:w="4050" w:type="dxa"/>
            <w:tcBorders>
              <w:top w:val="single" w:sz="4" w:space="0" w:color="auto"/>
              <w:left w:val="single" w:sz="4" w:space="0" w:color="auto"/>
              <w:bottom w:val="single" w:sz="4" w:space="0" w:color="auto"/>
              <w:right w:val="single" w:sz="4" w:space="0" w:color="auto"/>
            </w:tcBorders>
          </w:tcPr>
          <w:p w:rsidR="00DC347D" w:rsidRPr="00DC347D" w:rsidRDefault="00DC347D" w:rsidP="00DC347D">
            <w:pPr>
              <w:autoSpaceDE w:val="0"/>
              <w:autoSpaceDN w:val="0"/>
              <w:adjustRightInd w:val="0"/>
              <w:spacing w:before="100" w:beforeAutospacing="1" w:after="100" w:afterAutospacing="1"/>
              <w:rPr>
                <w:sz w:val="24"/>
                <w:szCs w:val="24"/>
              </w:rPr>
            </w:pPr>
          </w:p>
        </w:tc>
      </w:tr>
      <w:tr w:rsidR="00DC347D" w:rsidRPr="00DC347D" w:rsidTr="00DC347D">
        <w:tc>
          <w:tcPr>
            <w:tcW w:w="3870" w:type="dxa"/>
            <w:tcBorders>
              <w:top w:val="single" w:sz="4" w:space="0" w:color="auto"/>
              <w:left w:val="single" w:sz="4" w:space="0" w:color="auto"/>
              <w:bottom w:val="single" w:sz="4" w:space="0" w:color="auto"/>
              <w:right w:val="single" w:sz="4" w:space="0" w:color="auto"/>
            </w:tcBorders>
            <w:hideMark/>
          </w:tcPr>
          <w:p w:rsidR="00DC347D" w:rsidRPr="00DC347D" w:rsidRDefault="00DC347D" w:rsidP="00DC347D">
            <w:pPr>
              <w:autoSpaceDE w:val="0"/>
              <w:autoSpaceDN w:val="0"/>
              <w:adjustRightInd w:val="0"/>
              <w:spacing w:before="100" w:beforeAutospacing="1" w:after="100" w:afterAutospacing="1"/>
              <w:rPr>
                <w:sz w:val="24"/>
                <w:szCs w:val="24"/>
              </w:rPr>
            </w:pPr>
            <w:r w:rsidRPr="00DC347D">
              <w:rPr>
                <w:sz w:val="24"/>
                <w:szCs w:val="24"/>
              </w:rPr>
              <w:t>[faculty advisor]</w:t>
            </w:r>
          </w:p>
        </w:tc>
        <w:tc>
          <w:tcPr>
            <w:tcW w:w="4050" w:type="dxa"/>
            <w:tcBorders>
              <w:top w:val="single" w:sz="4" w:space="0" w:color="auto"/>
              <w:left w:val="single" w:sz="4" w:space="0" w:color="auto"/>
              <w:bottom w:val="single" w:sz="4" w:space="0" w:color="auto"/>
              <w:right w:val="single" w:sz="4" w:space="0" w:color="auto"/>
            </w:tcBorders>
          </w:tcPr>
          <w:p w:rsidR="00DC347D" w:rsidRPr="00DC347D" w:rsidRDefault="00DC347D" w:rsidP="00DC347D">
            <w:pPr>
              <w:autoSpaceDE w:val="0"/>
              <w:autoSpaceDN w:val="0"/>
              <w:adjustRightInd w:val="0"/>
              <w:spacing w:before="100" w:beforeAutospacing="1" w:after="100" w:afterAutospacing="1"/>
              <w:rPr>
                <w:sz w:val="24"/>
                <w:szCs w:val="24"/>
              </w:rPr>
            </w:pPr>
          </w:p>
        </w:tc>
      </w:tr>
      <w:tr w:rsidR="00DC347D" w:rsidRPr="00DC347D" w:rsidTr="00DC347D">
        <w:tc>
          <w:tcPr>
            <w:tcW w:w="7920" w:type="dxa"/>
            <w:gridSpan w:val="2"/>
            <w:tcBorders>
              <w:top w:val="single" w:sz="4" w:space="0" w:color="auto"/>
              <w:left w:val="single" w:sz="4" w:space="0" w:color="auto"/>
              <w:bottom w:val="single" w:sz="4" w:space="0" w:color="auto"/>
              <w:right w:val="single" w:sz="4" w:space="0" w:color="auto"/>
            </w:tcBorders>
            <w:hideMark/>
          </w:tcPr>
          <w:p w:rsidR="00DC347D" w:rsidRPr="00DC347D" w:rsidRDefault="00DC347D" w:rsidP="00DC347D">
            <w:pPr>
              <w:autoSpaceDE w:val="0"/>
              <w:autoSpaceDN w:val="0"/>
              <w:adjustRightInd w:val="0"/>
              <w:spacing w:before="100" w:beforeAutospacing="1" w:after="100" w:afterAutospacing="1"/>
              <w:jc w:val="center"/>
              <w:rPr>
                <w:sz w:val="24"/>
                <w:szCs w:val="24"/>
              </w:rPr>
            </w:pPr>
            <w:r w:rsidRPr="00DC347D">
              <w:rPr>
                <w:b/>
                <w:sz w:val="24"/>
                <w:szCs w:val="24"/>
              </w:rPr>
              <w:t>(*** to be filled in at award ***)</w:t>
            </w:r>
          </w:p>
        </w:tc>
      </w:tr>
      <w:tr w:rsidR="00DC347D" w:rsidRPr="00DC347D" w:rsidTr="00DC347D">
        <w:tc>
          <w:tcPr>
            <w:tcW w:w="3870" w:type="dxa"/>
            <w:tcBorders>
              <w:top w:val="single" w:sz="4" w:space="0" w:color="auto"/>
              <w:left w:val="single" w:sz="4" w:space="0" w:color="auto"/>
              <w:bottom w:val="single" w:sz="4" w:space="0" w:color="auto"/>
              <w:right w:val="single" w:sz="4" w:space="0" w:color="auto"/>
            </w:tcBorders>
          </w:tcPr>
          <w:p w:rsidR="00DC347D" w:rsidRPr="00DC347D" w:rsidRDefault="00DC347D" w:rsidP="00DC347D">
            <w:pPr>
              <w:autoSpaceDE w:val="0"/>
              <w:autoSpaceDN w:val="0"/>
              <w:adjustRightInd w:val="0"/>
              <w:spacing w:before="100" w:beforeAutospacing="1" w:after="100" w:afterAutospacing="1"/>
              <w:jc w:val="right"/>
              <w:rPr>
                <w:b/>
                <w:sz w:val="24"/>
                <w:szCs w:val="24"/>
              </w:rPr>
            </w:pPr>
          </w:p>
        </w:tc>
        <w:tc>
          <w:tcPr>
            <w:tcW w:w="4050" w:type="dxa"/>
            <w:tcBorders>
              <w:top w:val="single" w:sz="4" w:space="0" w:color="auto"/>
              <w:left w:val="single" w:sz="4" w:space="0" w:color="auto"/>
              <w:bottom w:val="single" w:sz="4" w:space="0" w:color="auto"/>
              <w:right w:val="single" w:sz="4" w:space="0" w:color="auto"/>
            </w:tcBorders>
          </w:tcPr>
          <w:p w:rsidR="00DC347D" w:rsidRPr="00DC347D" w:rsidRDefault="00DC347D" w:rsidP="00DC347D">
            <w:pPr>
              <w:autoSpaceDE w:val="0"/>
              <w:autoSpaceDN w:val="0"/>
              <w:adjustRightInd w:val="0"/>
              <w:spacing w:before="100" w:beforeAutospacing="1" w:after="100" w:afterAutospacing="1"/>
              <w:rPr>
                <w:sz w:val="24"/>
                <w:szCs w:val="24"/>
              </w:rPr>
            </w:pPr>
          </w:p>
        </w:tc>
      </w:tr>
    </w:tbl>
    <w:p w:rsidR="00DC347D" w:rsidRPr="00DC347D" w:rsidRDefault="00DC347D" w:rsidP="00DC347D">
      <w:pPr>
        <w:autoSpaceDE w:val="0"/>
        <w:autoSpaceDN w:val="0"/>
        <w:adjustRightInd w:val="0"/>
        <w:spacing w:after="0"/>
        <w:rPr>
          <w:rFonts w:ascii="Times New Roman" w:eastAsia="Times New Roman" w:hAnsi="Times New Roman" w:cs="Times New Roman"/>
          <w:b/>
          <w:sz w:val="24"/>
          <w:szCs w:val="24"/>
        </w:rPr>
      </w:pPr>
    </w:p>
    <w:p w:rsid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Cs/>
          <w:sz w:val="24"/>
          <w:szCs w:val="24"/>
        </w:rPr>
      </w:pPr>
      <w:r w:rsidRPr="00DC347D">
        <w:rPr>
          <w:rFonts w:ascii="Times New Roman" w:eastAsia="Calibri" w:hAnsi="Times New Roman" w:cs="Times New Roman"/>
          <w:b/>
          <w:bCs/>
          <w:color w:val="000000"/>
          <w:sz w:val="24"/>
          <w:szCs w:val="24"/>
        </w:rPr>
        <w:t>ORDER</w:t>
      </w:r>
      <w:r w:rsidRPr="00DC347D">
        <w:rPr>
          <w:rFonts w:ascii="Times New Roman" w:eastAsia="Calibri" w:hAnsi="Times New Roman" w:cs="Times New Roman"/>
          <w:b/>
          <w:sz w:val="24"/>
          <w:szCs w:val="24"/>
        </w:rPr>
        <w:t xml:space="preserve"> OF PRECEDENCE</w:t>
      </w:r>
    </w:p>
    <w:p w:rsidR="00DC347D" w:rsidRPr="00DC347D" w:rsidRDefault="00DC347D" w:rsidP="00DC347D">
      <w:pPr>
        <w:autoSpaceDE w:val="0"/>
        <w:autoSpaceDN w:val="0"/>
        <w:adjustRightInd w:val="0"/>
        <w:spacing w:after="0" w:line="240" w:lineRule="auto"/>
        <w:contextualSpacing/>
        <w:rPr>
          <w:rFonts w:ascii="Times New Roman" w:eastAsia="Calibri" w:hAnsi="Times New Roman" w:cs="Times New Roman"/>
          <w:bCs/>
          <w:sz w:val="24"/>
          <w:szCs w:val="24"/>
        </w:rPr>
      </w:pPr>
      <w:r w:rsidRPr="00DC347D">
        <w:rPr>
          <w:rFonts w:ascii="Times New Roman" w:eastAsia="Calibri" w:hAnsi="Times New Roman" w:cs="Times New Roman"/>
          <w:sz w:val="24"/>
          <w:szCs w:val="24"/>
        </w:rPr>
        <w:t xml:space="preserve">The Applicant’s technical application is accepted, approved, and incorporated herein as Attachment A.  In the event of any conflict between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Calibri" w:hAnsi="Times New Roman" w:cs="Times New Roman"/>
          <w:sz w:val="24"/>
          <w:szCs w:val="24"/>
        </w:rPr>
        <w:t xml:space="preserve">Agreement document and the Applicant's proposal and/or application,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Calibri" w:hAnsi="Times New Roman" w:cs="Times New Roman"/>
          <w:sz w:val="24"/>
          <w:szCs w:val="24"/>
        </w:rPr>
        <w:t>Agreement document shall prevail.</w:t>
      </w:r>
    </w:p>
    <w:p w:rsidR="00DC347D" w:rsidRPr="00DC347D" w:rsidRDefault="00DC347D" w:rsidP="00DC347D">
      <w:pPr>
        <w:autoSpaceDE w:val="0"/>
        <w:autoSpaceDN w:val="0"/>
        <w:adjustRightInd w:val="0"/>
        <w:spacing w:after="0" w:line="240" w:lineRule="auto"/>
        <w:contextualSpacing/>
        <w:rPr>
          <w:rFonts w:ascii="Times New Roman" w:eastAsia="Calibri" w:hAnsi="Times New Roman" w:cs="Times New Roman"/>
          <w:bCs/>
          <w:sz w:val="24"/>
          <w:szCs w:val="24"/>
        </w:rPr>
      </w:pPr>
    </w:p>
    <w:p w:rsid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r w:rsidRPr="00DC347D">
        <w:rPr>
          <w:rFonts w:ascii="Times New Roman" w:eastAsia="Calibri" w:hAnsi="Times New Roman" w:cs="Times New Roman"/>
          <w:b/>
          <w:bCs/>
          <w:color w:val="000000"/>
          <w:sz w:val="24"/>
          <w:szCs w:val="24"/>
        </w:rPr>
        <w:t>DESIGNATION</w:t>
      </w:r>
      <w:r w:rsidRPr="00DC347D">
        <w:rPr>
          <w:rFonts w:ascii="Times New Roman" w:eastAsia="Calibri" w:hAnsi="Times New Roman" w:cs="Times New Roman"/>
          <w:b/>
          <w:sz w:val="24"/>
          <w:szCs w:val="24"/>
        </w:rPr>
        <w:t xml:space="preserve"> AS RESEARCH OR NON-RESEARCH AGREEMENT</w:t>
      </w:r>
    </w:p>
    <w:p w:rsidR="00DC347D" w:rsidRPr="00DC347D" w:rsidRDefault="009F0780" w:rsidP="00DC347D">
      <w:pPr>
        <w:autoSpaceDE w:val="0"/>
        <w:autoSpaceDN w:val="0"/>
        <w:adjustRightInd w:val="0"/>
        <w:spacing w:after="0" w:line="240" w:lineRule="auto"/>
        <w:contextualSpacing/>
        <w:rPr>
          <w:rFonts w:ascii="Times New Roman" w:eastAsia="Calibri" w:hAnsi="Times New Roman" w:cs="Times New Roman"/>
          <w:b/>
          <w:sz w:val="24"/>
          <w:szCs w:val="24"/>
        </w:rPr>
      </w:pPr>
      <w:r>
        <w:rPr>
          <w:rFonts w:ascii="Times New Roman" w:eastAsia="Times New Roman" w:hAnsi="Times New Roman" w:cs="Times New Roman"/>
          <w:sz w:val="24"/>
          <w:szCs w:val="24"/>
        </w:rPr>
        <w:t>T</w:t>
      </w:r>
      <w:r w:rsidRPr="00DC347D">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grant</w:t>
      </w:r>
      <w:r w:rsidRPr="00DC347D">
        <w:rPr>
          <w:rFonts w:ascii="Times New Roman" w:eastAsia="Times New Roman" w:hAnsi="Times New Roman" w:cs="Times New Roman"/>
          <w:sz w:val="24"/>
          <w:szCs w:val="24"/>
        </w:rPr>
        <w:t xml:space="preserve"> </w:t>
      </w:r>
      <w:r w:rsidR="00DC347D" w:rsidRPr="00DC347D">
        <w:rPr>
          <w:rFonts w:ascii="Times New Roman" w:eastAsia="Times New Roman" w:hAnsi="Times New Roman" w:cs="Times New Roman"/>
          <w:sz w:val="24"/>
          <w:szCs w:val="24"/>
        </w:rPr>
        <w:t>Agreement is designated as:  NON-RESEARCH</w:t>
      </w:r>
    </w:p>
    <w:p w:rsidR="00DC347D" w:rsidRDefault="00DC347D" w:rsidP="00DC347D">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C347D" w:rsidRPr="00DC347D" w:rsidRDefault="00DC347D" w:rsidP="00DC347D">
      <w:pPr>
        <w:numPr>
          <w:ilvl w:val="4"/>
          <w:numId w:val="30"/>
        </w:numPr>
        <w:autoSpaceDE w:val="0"/>
        <w:autoSpaceDN w:val="0"/>
        <w:adjustRightInd w:val="0"/>
        <w:spacing w:after="0" w:line="240" w:lineRule="auto"/>
        <w:ind w:left="0" w:firstLine="0"/>
        <w:contextualSpacing/>
        <w:rPr>
          <w:rFonts w:ascii="Times New Roman" w:eastAsia="Calibri" w:hAnsi="Times New Roman" w:cs="Times New Roman"/>
          <w:b/>
          <w:bCs/>
          <w:sz w:val="24"/>
          <w:szCs w:val="24"/>
        </w:rPr>
      </w:pPr>
      <w:r w:rsidRPr="00DC347D">
        <w:rPr>
          <w:rFonts w:ascii="Times New Roman" w:eastAsia="Calibri" w:hAnsi="Times New Roman" w:cs="Times New Roman"/>
          <w:b/>
          <w:bCs/>
          <w:color w:val="000000"/>
          <w:sz w:val="24"/>
          <w:szCs w:val="24"/>
        </w:rPr>
        <w:lastRenderedPageBreak/>
        <w:t>DISPUTES</w:t>
      </w:r>
    </w:p>
    <w:p w:rsidR="00DC347D" w:rsidRPr="00DC347D" w:rsidRDefault="00DC347D" w:rsidP="00DC347D">
      <w:pPr>
        <w:keepNext/>
        <w:keepLines/>
        <w:autoSpaceDE w:val="0"/>
        <w:autoSpaceDN w:val="0"/>
        <w:adjustRightInd w:val="0"/>
        <w:spacing w:after="0" w:line="240" w:lineRule="auto"/>
        <w:rPr>
          <w:rFonts w:ascii="Times New Roman" w:eastAsia="Times New Roman" w:hAnsi="Times New Roman" w:cs="Times New Roman"/>
          <w:b/>
          <w:bCs/>
          <w:sz w:val="24"/>
          <w:szCs w:val="24"/>
        </w:rPr>
      </w:pPr>
      <w:r w:rsidRPr="00DC347D">
        <w:rPr>
          <w:rFonts w:ascii="Times New Roman" w:eastAsia="Times New Roman" w:hAnsi="Times New Roman" w:cs="Times New Roman"/>
          <w:sz w:val="24"/>
          <w:szCs w:val="24"/>
        </w:rPr>
        <w:t xml:space="preserve">The parties to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will communicate with one another in good faith and in a timely and cooperative manner when raising issues under this provision.  Any dispute, which for the purposes of this provision includes any disagreement or claim, between FHWA and the Recipient concerning questions of fact or law arising from or in connection with </w:t>
      </w:r>
      <w:r w:rsidR="009F0780" w:rsidRPr="00DC347D">
        <w:rPr>
          <w:rFonts w:ascii="Times New Roman" w:eastAsia="Times New Roman" w:hAnsi="Times New Roman" w:cs="Times New Roman"/>
          <w:sz w:val="24"/>
          <w:szCs w:val="24"/>
        </w:rPr>
        <w:t>the</w:t>
      </w:r>
      <w:r w:rsidR="009F0780">
        <w:rPr>
          <w:rFonts w:ascii="Times New Roman" w:eastAsia="Times New Roman" w:hAnsi="Times New Roman" w:cs="Times New Roman"/>
          <w:sz w:val="24"/>
          <w:szCs w:val="24"/>
        </w:rPr>
        <w:t xml:space="preserve"> grant</w:t>
      </w:r>
      <w:r w:rsidR="009F0780"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and whether or not involving alleged breach of </w:t>
      </w:r>
      <w:r w:rsidR="00DC3EEA" w:rsidRPr="00DC347D">
        <w:rPr>
          <w:rFonts w:ascii="Times New Roman" w:eastAsia="Times New Roman" w:hAnsi="Times New Roman" w:cs="Times New Roman"/>
          <w:sz w:val="24"/>
          <w:szCs w:val="24"/>
        </w:rPr>
        <w:t>the</w:t>
      </w:r>
      <w:r w:rsidR="00DC3EEA">
        <w:rPr>
          <w:rFonts w:ascii="Times New Roman" w:eastAsia="Times New Roman" w:hAnsi="Times New Roman" w:cs="Times New Roman"/>
          <w:sz w:val="24"/>
          <w:szCs w:val="24"/>
        </w:rPr>
        <w:t xml:space="preserve"> grant</w:t>
      </w:r>
      <w:r w:rsidR="00DC3EEA"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 xml:space="preserve">Agreement, may be raised only under this Disputes provision. </w:t>
      </w:r>
    </w:p>
    <w:p w:rsidR="00DC347D" w:rsidRPr="00DC347D" w:rsidRDefault="00DC347D" w:rsidP="00DC347D">
      <w:pPr>
        <w:autoSpaceDE w:val="0"/>
        <w:autoSpaceDN w:val="0"/>
        <w:adjustRightInd w:val="0"/>
        <w:spacing w:after="0" w:line="240" w:lineRule="auto"/>
        <w:ind w:left="360"/>
        <w:rPr>
          <w:rFonts w:ascii="Times New Roman" w:eastAsia="Times New Roman" w:hAnsi="Times New Roman" w:cs="Times New Roman"/>
          <w:b/>
          <w:bCs/>
          <w:sz w:val="24"/>
          <w:szCs w:val="24"/>
        </w:rPr>
      </w:pP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Whenever a dispute arises, the parties will attempt to resolve the issues involved by discussion and mutual agreement as soon as practical.  In no event will a dispute which arose more than 3 months prior to the notification made under the following paragraph of this provision constitute the basis for relief under this article unless FHWA waives this requirement. </w:t>
      </w:r>
    </w:p>
    <w:p w:rsidR="00DC347D" w:rsidRPr="00DC347D" w:rsidRDefault="00DC347D" w:rsidP="00DC347D">
      <w:pPr>
        <w:autoSpaceDE w:val="0"/>
        <w:autoSpaceDN w:val="0"/>
        <w:adjustRightInd w:val="0"/>
        <w:spacing w:after="0" w:line="240" w:lineRule="auto"/>
        <w:ind w:left="360"/>
        <w:rPr>
          <w:rFonts w:ascii="Times New Roman" w:eastAsia="Times New Roman" w:hAnsi="Times New Roman" w:cs="Times New Roman"/>
          <w:sz w:val="24"/>
          <w:szCs w:val="24"/>
        </w:rPr>
      </w:pP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 xml:space="preserve">Failing resolution by mutual agreement, the aggrieved party will document the dispute by notifying the other party in writing of the relevant facts, identify unresolved issues and specify the clarification or remedy sought.  Within 5 working days after providing written notice to the other party, the aggrieved party may, in writing, request a decision from one level above the AO.  The AO will conduct a review of the matters in dispute and render a decision in writing within 30 calendar days of receipt of such written request.  Any decision of the AO is final and binding unless a party will, within 30 calendar days, request further review as provided below.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spacing w:after="0" w:line="240" w:lineRule="auto"/>
        <w:rPr>
          <w:rFonts w:ascii="Times New Roman" w:eastAsia="Times New Roman" w:hAnsi="Times New Roman" w:cs="Times New Roman"/>
          <w:b/>
          <w:bCs/>
          <w:sz w:val="24"/>
          <w:szCs w:val="24"/>
        </w:rPr>
      </w:pPr>
      <w:r w:rsidRPr="00DC347D">
        <w:rPr>
          <w:rFonts w:ascii="Times New Roman" w:eastAsia="Times New Roman" w:hAnsi="Times New Roman" w:cs="Times New Roman"/>
          <w:sz w:val="24"/>
          <w:szCs w:val="24"/>
        </w:rPr>
        <w:t xml:space="preserve">Upon written request to the FHWA Director, Office of Acquisition and Grants Management or designee, made within 30 calendar days after the AO’s written decision or upon unavailability of a decision within the stated time frame under the preceding paragraph, the dispute will be further reviewed.  This review will be conducted by the Director, Office of Acquisition and Grants Management.  Following the review, the Director, Office of Acquisition and Grants Management, will resolve the issues and notify the parties in writing. Such resolution is not subject to further administrative review and to the extent permitted by law, will be final and binding.  Nothing in </w:t>
      </w:r>
      <w:r w:rsidR="00DC3EEA" w:rsidRPr="00DC347D">
        <w:rPr>
          <w:rFonts w:ascii="Times New Roman" w:eastAsia="Times New Roman" w:hAnsi="Times New Roman" w:cs="Times New Roman"/>
          <w:sz w:val="24"/>
          <w:szCs w:val="24"/>
        </w:rPr>
        <w:t>the</w:t>
      </w:r>
      <w:r w:rsidR="00DC3EEA">
        <w:rPr>
          <w:rFonts w:ascii="Times New Roman" w:eastAsia="Times New Roman" w:hAnsi="Times New Roman" w:cs="Times New Roman"/>
          <w:sz w:val="24"/>
          <w:szCs w:val="24"/>
        </w:rPr>
        <w:t xml:space="preserve"> grant</w:t>
      </w:r>
      <w:r w:rsidR="00DC3EEA" w:rsidRPr="00DC347D">
        <w:rPr>
          <w:rFonts w:ascii="Times New Roman" w:eastAsia="Times New Roman" w:hAnsi="Times New Roman" w:cs="Times New Roman"/>
          <w:sz w:val="24"/>
          <w:szCs w:val="24"/>
        </w:rPr>
        <w:t xml:space="preserve"> </w:t>
      </w:r>
      <w:r w:rsidRPr="00DC347D">
        <w:rPr>
          <w:rFonts w:ascii="Times New Roman" w:eastAsia="Times New Roman" w:hAnsi="Times New Roman" w:cs="Times New Roman"/>
          <w:sz w:val="24"/>
          <w:szCs w:val="24"/>
        </w:rPr>
        <w:t>Agreement is intended to prevent the parties from pursuing disputes in a U.S. Federal Court of competent jurisdiction.</w:t>
      </w:r>
    </w:p>
    <w:p w:rsidR="00DC347D" w:rsidRPr="00DC347D" w:rsidRDefault="00DC347D" w:rsidP="00DC347D">
      <w:pPr>
        <w:spacing w:line="240" w:lineRule="auto"/>
        <w:rPr>
          <w:rFonts w:ascii="Times New Roman" w:eastAsia="Times New Roman" w:hAnsi="Times New Roman" w:cs="Times New Roman"/>
          <w:b/>
          <w:sz w:val="24"/>
          <w:szCs w:val="24"/>
        </w:rPr>
      </w:pPr>
    </w:p>
    <w:p w:rsidR="00DC347D" w:rsidRPr="00DC347D" w:rsidRDefault="00DC347D" w:rsidP="00DC347D">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br w:type="page"/>
      </w:r>
      <w:r w:rsidRPr="00DC347D">
        <w:rPr>
          <w:rFonts w:ascii="Times New Roman" w:eastAsia="Times New Roman" w:hAnsi="Times New Roman" w:cs="Times New Roman"/>
          <w:b/>
          <w:sz w:val="24"/>
          <w:szCs w:val="24"/>
        </w:rPr>
        <w:lastRenderedPageBreak/>
        <w:t>REPORTING</w:t>
      </w:r>
    </w:p>
    <w:p w:rsidR="00DC347D" w:rsidRPr="00DC347D" w:rsidRDefault="00DC347D" w:rsidP="00DC34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b/>
          <w:sz w:val="24"/>
          <w:szCs w:val="24"/>
        </w:rPr>
      </w:pPr>
    </w:p>
    <w:p w:rsidR="00DC347D" w:rsidRPr="00DC347D" w:rsidRDefault="00DC347D" w:rsidP="00DC34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The Recipient must submit the following electronically to the FHWA U&amp;GP Program Manager at </w:t>
      </w:r>
      <w:hyperlink r:id="rId17" w:history="1">
        <w:r w:rsidRPr="00DC347D">
          <w:rPr>
            <w:rFonts w:ascii="Times New Roman" w:eastAsia="Times New Roman" w:hAnsi="Times New Roman" w:cs="Times New Roman"/>
            <w:color w:val="0000FF"/>
            <w:sz w:val="24"/>
            <w:szCs w:val="24"/>
            <w:u w:val="single"/>
          </w:rPr>
          <w:t>FHWA_UGP@dot.gov</w:t>
        </w:r>
      </w:hyperlink>
      <w:r w:rsidRPr="00DC347D">
        <w:rPr>
          <w:rFonts w:ascii="Times New Roman" w:eastAsia="Calibri" w:hAnsi="Times New Roman" w:cs="Times New Roman"/>
          <w:sz w:val="24"/>
          <w:szCs w:val="24"/>
        </w:rPr>
        <w:t xml:space="preserve">:  </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Upon request, an abstract of Student Designee’s research project for presentation consideration for the DDETFP Research Showcase at the TRB Annual Meeting</w:t>
      </w:r>
    </w:p>
    <w:p w:rsidR="00DC347D" w:rsidRPr="00DC347D" w:rsidRDefault="00DC347D" w:rsidP="00DC347D">
      <w:pPr>
        <w:numPr>
          <w:ilvl w:val="0"/>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Within 90 days after the end of the</w:t>
      </w:r>
      <w:r w:rsidR="009F0780">
        <w:rPr>
          <w:rFonts w:ascii="Times New Roman" w:eastAsia="Calibri" w:hAnsi="Times New Roman" w:cs="Times New Roman"/>
          <w:sz w:val="24"/>
          <w:szCs w:val="24"/>
        </w:rPr>
        <w:t xml:space="preserve"> grant</w:t>
      </w:r>
      <w:r w:rsidRPr="00DC347D">
        <w:rPr>
          <w:rFonts w:ascii="Times New Roman" w:eastAsia="Calibri" w:hAnsi="Times New Roman" w:cs="Times New Roman"/>
          <w:sz w:val="24"/>
          <w:szCs w:val="24"/>
        </w:rPr>
        <w:t xml:space="preserve"> Agreement period of performance, the Recipient must submit an electronic copy of:</w:t>
      </w:r>
    </w:p>
    <w:p w:rsidR="00DC347D" w:rsidRPr="00DC347D" w:rsidRDefault="00DC347D" w:rsidP="00DC347D">
      <w:pPr>
        <w:numPr>
          <w:ilvl w:val="1"/>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Project Report (i.e. Student Designee’s research project, thesis, or dissertation)</w:t>
      </w:r>
    </w:p>
    <w:p w:rsidR="00DC347D" w:rsidRPr="00DC347D" w:rsidRDefault="00DC347D" w:rsidP="00DC347D">
      <w:pPr>
        <w:numPr>
          <w:ilvl w:val="1"/>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 xml:space="preserve">Final Performance Progress Report (SF-PPR): </w:t>
      </w:r>
    </w:p>
    <w:p w:rsidR="00DC347D" w:rsidRPr="00DC347D" w:rsidRDefault="00DC347D" w:rsidP="00DC347D">
      <w:pPr>
        <w:numPr>
          <w:ilvl w:val="2"/>
          <w:numId w:val="25"/>
        </w:numPr>
        <w:spacing w:after="0" w:line="240" w:lineRule="auto"/>
        <w:contextualSpacing/>
        <w:rPr>
          <w:rFonts w:ascii="Times New Roman" w:eastAsia="Times New Roman" w:hAnsi="Times New Roman" w:cs="Times New Roman"/>
          <w:sz w:val="24"/>
          <w:szCs w:val="24"/>
        </w:rPr>
      </w:pPr>
      <w:r w:rsidRPr="00DC347D">
        <w:rPr>
          <w:rFonts w:ascii="Times New Roman" w:eastAsia="Calibri" w:hAnsi="Times New Roman" w:cs="Times New Roman"/>
          <w:sz w:val="24"/>
          <w:szCs w:val="24"/>
        </w:rPr>
        <w:t xml:space="preserve">To fulfill Block 10, Performance Narrative requirement, the Recipient can provide summary of Student Designees project report and confirmation that the report was submitted in electronic format to the U&amp;GP Program Manager.  </w:t>
      </w:r>
    </w:p>
    <w:p w:rsidR="00DC347D" w:rsidRPr="00DC347D" w:rsidRDefault="00DC347D" w:rsidP="00DC347D">
      <w:pPr>
        <w:numPr>
          <w:ilvl w:val="2"/>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In Block 11, Other Attachments, include the information as attached pages for Federal Financial Report (SF-425)</w:t>
      </w:r>
    </w:p>
    <w:p w:rsidR="00DC347D" w:rsidRPr="00DC347D" w:rsidRDefault="00DC347D" w:rsidP="00DC347D">
      <w:pPr>
        <w:numPr>
          <w:ilvl w:val="1"/>
          <w:numId w:val="25"/>
        </w:numPr>
        <w:spacing w:after="0" w:line="240" w:lineRule="auto"/>
        <w:contextualSpacing/>
        <w:rPr>
          <w:rFonts w:ascii="Times New Roman" w:eastAsia="Calibri" w:hAnsi="Times New Roman" w:cs="Times New Roman"/>
          <w:sz w:val="24"/>
          <w:szCs w:val="24"/>
        </w:rPr>
      </w:pPr>
      <w:r w:rsidRPr="00DC347D">
        <w:rPr>
          <w:rFonts w:ascii="Times New Roman" w:eastAsia="Calibri" w:hAnsi="Times New Roman" w:cs="Times New Roman"/>
          <w:sz w:val="24"/>
          <w:szCs w:val="24"/>
        </w:rPr>
        <w:t>Federal Financial Report (SF-425)</w:t>
      </w:r>
    </w:p>
    <w:p w:rsidR="00DC347D" w:rsidRPr="00DC347D" w:rsidRDefault="00DC347D" w:rsidP="00DC347D">
      <w:pPr>
        <w:rPr>
          <w:rFonts w:ascii="Times New Roman" w:eastAsia="Times New Roman" w:hAnsi="Times New Roman" w:cs="Times New Roman"/>
          <w:b/>
          <w:sz w:val="24"/>
          <w:szCs w:val="24"/>
        </w:rPr>
      </w:pPr>
      <w:r w:rsidRPr="00DC347D">
        <w:rPr>
          <w:rFonts w:ascii="Times New Roman" w:eastAsia="Times New Roman" w:hAnsi="Times New Roman" w:cs="Times New Roman"/>
          <w:b/>
          <w:sz w:val="24"/>
          <w:szCs w:val="24"/>
        </w:rPr>
        <w:br w:type="page"/>
      </w:r>
    </w:p>
    <w:p w:rsidR="00DC347D" w:rsidRPr="00DC347D" w:rsidRDefault="00DC347D" w:rsidP="00DC347D">
      <w:pPr>
        <w:autoSpaceDE w:val="0"/>
        <w:autoSpaceDN w:val="0"/>
        <w:adjustRightInd w:val="0"/>
        <w:spacing w:after="0" w:line="240" w:lineRule="auto"/>
        <w:jc w:val="center"/>
        <w:rPr>
          <w:rFonts w:ascii="Times New Roman" w:eastAsia="Times New Roman" w:hAnsi="Times New Roman" w:cs="Times New Roman"/>
          <w:b/>
          <w:bCs/>
          <w:sz w:val="24"/>
          <w:szCs w:val="24"/>
        </w:rPr>
      </w:pPr>
      <w:r w:rsidRPr="00DC347D">
        <w:rPr>
          <w:rFonts w:ascii="Times New Roman" w:eastAsia="Times New Roman" w:hAnsi="Times New Roman" w:cs="Times New Roman"/>
          <w:b/>
          <w:bCs/>
          <w:sz w:val="24"/>
          <w:szCs w:val="24"/>
        </w:rPr>
        <w:lastRenderedPageBreak/>
        <w:t>SECTION G – FEDERAL AWARDING AGENCY CONTACTS</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06073E" w:rsidP="00DC34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C347D" w:rsidRPr="00DC347D">
        <w:rPr>
          <w:rFonts w:ascii="Times New Roman" w:eastAsia="Calibri" w:hAnsi="Times New Roman" w:cs="Times New Roman"/>
          <w:sz w:val="24"/>
          <w:szCs w:val="24"/>
        </w:rPr>
        <w:t>Address</w:t>
      </w:r>
      <w:r w:rsidR="00DC347D" w:rsidRPr="00DC347D">
        <w:rPr>
          <w:rFonts w:ascii="Times New Roman" w:eastAsia="Times New Roman" w:hAnsi="Times New Roman" w:cs="Times New Roman"/>
          <w:sz w:val="24"/>
          <w:szCs w:val="24"/>
        </w:rPr>
        <w:t xml:space="preserve"> any questions to: </w:t>
      </w:r>
    </w:p>
    <w:p w:rsidR="00DC347D" w:rsidRPr="00DC347D" w:rsidRDefault="00DC347D" w:rsidP="00DC347D">
      <w:pPr>
        <w:autoSpaceDE w:val="0"/>
        <w:autoSpaceDN w:val="0"/>
        <w:adjustRightInd w:val="0"/>
        <w:spacing w:after="0" w:line="240" w:lineRule="auto"/>
        <w:rPr>
          <w:rFonts w:ascii="Times New Roman" w:eastAsia="Times New Roman" w:hAnsi="Times New Roman" w:cs="Times New Roman"/>
          <w:sz w:val="24"/>
          <w:szCs w:val="24"/>
        </w:rPr>
      </w:pPr>
    </w:p>
    <w:p w:rsidR="00DC347D" w:rsidRPr="00DC347D" w:rsidRDefault="00DC347D" w:rsidP="00DC347D">
      <w:pPr>
        <w:autoSpaceDE w:val="0"/>
        <w:autoSpaceDN w:val="0"/>
        <w:adjustRightInd w:val="0"/>
        <w:spacing w:after="0" w:line="240" w:lineRule="auto"/>
        <w:ind w:left="72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Universities and Grants Programs Staff</w:t>
      </w:r>
    </w:p>
    <w:p w:rsidR="00DC347D" w:rsidRPr="00DC347D" w:rsidRDefault="00DC347D" w:rsidP="00DC347D">
      <w:pPr>
        <w:autoSpaceDE w:val="0"/>
        <w:autoSpaceDN w:val="0"/>
        <w:adjustRightInd w:val="0"/>
        <w:spacing w:after="0" w:line="240" w:lineRule="auto"/>
        <w:ind w:left="72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Federal Highway Administration</w:t>
      </w:r>
    </w:p>
    <w:p w:rsidR="00DC347D" w:rsidRPr="00DC347D" w:rsidRDefault="00DC347D" w:rsidP="00DC347D">
      <w:pPr>
        <w:spacing w:after="0" w:line="240" w:lineRule="auto"/>
        <w:ind w:left="720"/>
        <w:rPr>
          <w:rFonts w:ascii="Times New Roman" w:eastAsia="Times New Roman" w:hAnsi="Times New Roman" w:cs="Times New Roman"/>
          <w:sz w:val="24"/>
          <w:szCs w:val="24"/>
        </w:rPr>
      </w:pPr>
      <w:r w:rsidRPr="00DC347D">
        <w:rPr>
          <w:rFonts w:ascii="Times New Roman" w:eastAsia="Times New Roman" w:hAnsi="Times New Roman" w:cs="Times New Roman"/>
          <w:sz w:val="24"/>
          <w:szCs w:val="24"/>
        </w:rPr>
        <w:t>Center for Transportation Workforce Development</w:t>
      </w:r>
    </w:p>
    <w:p w:rsidR="00DC347D" w:rsidRPr="00DC347D" w:rsidRDefault="00F43EC7" w:rsidP="00DC347D">
      <w:pPr>
        <w:shd w:val="clear" w:color="auto" w:fill="FFFFFF"/>
        <w:spacing w:after="0" w:line="240" w:lineRule="auto"/>
        <w:ind w:firstLine="720"/>
        <w:rPr>
          <w:rFonts w:ascii="Times New Roman" w:eastAsia="Times New Roman" w:hAnsi="Times New Roman" w:cs="Times New Roman"/>
          <w:smallCaps/>
          <w:sz w:val="24"/>
          <w:szCs w:val="24"/>
        </w:rPr>
      </w:pPr>
      <w:hyperlink r:id="rId18" w:history="1">
        <w:r w:rsidR="00DC347D" w:rsidRPr="00DC347D">
          <w:rPr>
            <w:rFonts w:ascii="Times New Roman" w:eastAsia="Times New Roman" w:hAnsi="Times New Roman" w:cs="Times New Roman"/>
            <w:color w:val="0000FF"/>
            <w:sz w:val="24"/>
            <w:szCs w:val="24"/>
            <w:u w:val="single"/>
          </w:rPr>
          <w:t>transportationedu@dot.gov</w:t>
        </w:r>
      </w:hyperlink>
      <w:r w:rsidR="00DC347D" w:rsidRPr="00DC347D">
        <w:rPr>
          <w:rFonts w:ascii="Times New Roman" w:eastAsia="Times New Roman" w:hAnsi="Times New Roman" w:cs="Times New Roman"/>
          <w:smallCaps/>
          <w:sz w:val="24"/>
          <w:szCs w:val="24"/>
        </w:rPr>
        <w:t xml:space="preserve"> </w:t>
      </w:r>
    </w:p>
    <w:p w:rsidR="00DC347D" w:rsidRPr="00DC347D" w:rsidRDefault="00DC347D" w:rsidP="00DC347D">
      <w:pPr>
        <w:ind w:firstLine="720"/>
        <w:rPr>
          <w:rFonts w:ascii="Times New Roman" w:eastAsia="Times New Roman" w:hAnsi="Times New Roman" w:cs="Times New Roman"/>
          <w:b/>
          <w:bCs/>
          <w:sz w:val="24"/>
          <w:szCs w:val="24"/>
        </w:rPr>
      </w:pPr>
      <w:r w:rsidRPr="00DC347D">
        <w:rPr>
          <w:rFonts w:ascii="Times New Roman" w:eastAsia="Times New Roman" w:hAnsi="Times New Roman" w:cs="Times New Roman"/>
          <w:sz w:val="24"/>
          <w:szCs w:val="24"/>
        </w:rPr>
        <w:t>(703) 235-0538</w:t>
      </w:r>
      <w:bookmarkEnd w:id="10"/>
    </w:p>
    <w:sectPr w:rsidR="00DC347D" w:rsidRPr="00DC347D" w:rsidSect="0006073E">
      <w:footerReference w:type="default" r:id="rId1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EC7" w:rsidRDefault="00F43EC7" w:rsidP="001356C6">
      <w:pPr>
        <w:spacing w:after="0" w:line="240" w:lineRule="auto"/>
      </w:pPr>
      <w:r>
        <w:separator/>
      </w:r>
    </w:p>
  </w:endnote>
  <w:endnote w:type="continuationSeparator" w:id="0">
    <w:p w:rsidR="00F43EC7" w:rsidRDefault="00F43EC7" w:rsidP="0013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4A" w:rsidRPr="00786F4A" w:rsidRDefault="00786F4A">
    <w:pPr>
      <w:pStyle w:val="Footer"/>
      <w:jc w:val="right"/>
      <w:rPr>
        <w:rFonts w:ascii="Times New Roman" w:hAnsi="Times New Roman" w:cs="Times New Roman"/>
        <w:sz w:val="24"/>
        <w:szCs w:val="24"/>
      </w:rPr>
    </w:pPr>
  </w:p>
  <w:p w:rsidR="00786F4A" w:rsidRPr="00786F4A" w:rsidRDefault="00786F4A" w:rsidP="00786F4A">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EC7" w:rsidRDefault="00F43EC7" w:rsidP="001356C6">
      <w:pPr>
        <w:spacing w:after="0" w:line="240" w:lineRule="auto"/>
      </w:pPr>
      <w:r>
        <w:separator/>
      </w:r>
    </w:p>
  </w:footnote>
  <w:footnote w:type="continuationSeparator" w:id="0">
    <w:p w:rsidR="00F43EC7" w:rsidRDefault="00F43EC7" w:rsidP="001356C6">
      <w:pPr>
        <w:spacing w:after="0" w:line="240" w:lineRule="auto"/>
      </w:pPr>
      <w:r>
        <w:continuationSeparator/>
      </w:r>
    </w:p>
  </w:footnote>
  <w:footnote w:id="1">
    <w:p w:rsidR="00020F06" w:rsidRPr="00DC347D" w:rsidRDefault="00020F06" w:rsidP="00DC347D">
      <w:pPr>
        <w:pStyle w:val="FootnoteText"/>
        <w:rPr>
          <w:rFonts w:ascii="Times New Roman" w:hAnsi="Times New Roman"/>
          <w:sz w:val="22"/>
          <w:szCs w:val="22"/>
        </w:rPr>
      </w:pPr>
      <w:r w:rsidRPr="00DC347D">
        <w:rPr>
          <w:rStyle w:val="FootnoteReference"/>
          <w:rFonts w:ascii="Times New Roman" w:hAnsi="Times New Roman"/>
          <w:sz w:val="22"/>
          <w:szCs w:val="22"/>
        </w:rPr>
        <w:footnoteRef/>
      </w:r>
      <w:r w:rsidRPr="00DC347D">
        <w:rPr>
          <w:rFonts w:ascii="Times New Roman" w:hAnsi="Times New Roman"/>
          <w:sz w:val="22"/>
          <w:szCs w:val="22"/>
        </w:rPr>
        <w:t xml:space="preserve"> The U.S. Department of Education publishes a list of nationally recognized accrediting agencies on </w:t>
      </w:r>
      <w:hyperlink r:id="rId1" w:history="1">
        <w:r w:rsidRPr="00DC347D">
          <w:rPr>
            <w:rStyle w:val="Hyperlink"/>
            <w:rFonts w:ascii="Times New Roman" w:hAnsi="Times New Roman"/>
            <w:sz w:val="22"/>
            <w:szCs w:val="22"/>
          </w:rPr>
          <w:t>https://www.ed.gov/accreditation</w:t>
        </w:r>
      </w:hyperlink>
    </w:p>
  </w:footnote>
  <w:footnote w:id="2">
    <w:p w:rsidR="00020F06" w:rsidRDefault="00020F06" w:rsidP="00DC347D">
      <w:pPr>
        <w:pStyle w:val="FootnoteText"/>
        <w:rPr>
          <w:rFonts w:ascii="Times New Roman" w:hAnsi="Times New Roman"/>
          <w:sz w:val="24"/>
          <w:szCs w:val="24"/>
        </w:rPr>
      </w:pPr>
      <w:r w:rsidRPr="00DC347D">
        <w:rPr>
          <w:rStyle w:val="FootnoteReference"/>
          <w:rFonts w:ascii="Times New Roman" w:hAnsi="Times New Roman"/>
          <w:sz w:val="22"/>
          <w:szCs w:val="22"/>
        </w:rPr>
        <w:footnoteRef/>
      </w:r>
      <w:r w:rsidRPr="00DC347D">
        <w:rPr>
          <w:rFonts w:ascii="Times New Roman" w:hAnsi="Times New Roman"/>
          <w:sz w:val="22"/>
          <w:szCs w:val="22"/>
        </w:rPr>
        <w:t xml:space="preserve"> Student and Exchange Visitor Information System (SEVIS) Form I-20 is a Certificate of Eligibility for Nonimmigrant Student Status for foreign exchange students who attend an educational program in the U.S. Educational institutions issue Form I-20.</w:t>
      </w:r>
    </w:p>
  </w:footnote>
  <w:footnote w:id="3">
    <w:p w:rsidR="00020F06" w:rsidRPr="00DC347D" w:rsidRDefault="00020F06" w:rsidP="00DC347D">
      <w:pPr>
        <w:pStyle w:val="Heade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DC347D">
        <w:rPr>
          <w:rStyle w:val="FootnoteReference"/>
          <w:rFonts w:ascii="Times New Roman" w:hAnsi="Times New Roman" w:cs="Times New Roman"/>
        </w:rPr>
        <w:footnoteRef/>
      </w:r>
      <w:r w:rsidRPr="00DC347D">
        <w:rPr>
          <w:rFonts w:ascii="Times New Roman" w:hAnsi="Times New Roman" w:cs="Times New Roman"/>
        </w:rPr>
        <w:t xml:space="preserve"> Note:  The FHWA will review information provided by the Recipient, and any other relevant information known to DOT, to determine whether an award to the Recipient may create an actual or potential conflict of interest.  If any such conflict of interest is found to exist, the AO may (a) disqualify the Recipient, or (b) determine that it is otherwise in the best interest of the U.S. to award to the Recipient and include appropriate provisions to mitigate or avoid such conflict in the Agreement pursuant to 2 CFR 200.112.</w:t>
      </w:r>
    </w:p>
    <w:p w:rsidR="00020F06" w:rsidRDefault="00020F06" w:rsidP="00DC34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73E" w:rsidRPr="005F1885" w:rsidRDefault="0006073E" w:rsidP="0006073E">
    <w:pPr>
      <w:pStyle w:val="Header"/>
      <w:jc w:val="right"/>
      <w:rPr>
        <w:b/>
      </w:rPr>
    </w:pPr>
    <w:r>
      <w:rPr>
        <w:b/>
        <w:bCs/>
        <w:iCs/>
      </w:rPr>
      <w:t>693JJ318NF5227</w:t>
    </w:r>
  </w:p>
  <w:p w:rsidR="0006073E" w:rsidRDefault="0006073E" w:rsidP="0006073E">
    <w:pPr>
      <w:pStyle w:val="Header"/>
      <w:jc w:val="right"/>
      <w:rPr>
        <w:b/>
        <w:noProof/>
      </w:rPr>
    </w:pPr>
    <w:r w:rsidRPr="005023A2">
      <w:t xml:space="preserve">Page </w:t>
    </w:r>
    <w:r w:rsidRPr="005F1885">
      <w:rPr>
        <w:b/>
      </w:rPr>
      <w:fldChar w:fldCharType="begin"/>
    </w:r>
    <w:r w:rsidRPr="005F1885">
      <w:rPr>
        <w:b/>
      </w:rPr>
      <w:instrText xml:space="preserve"> PAGE </w:instrText>
    </w:r>
    <w:r w:rsidRPr="005F1885">
      <w:rPr>
        <w:b/>
      </w:rPr>
      <w:fldChar w:fldCharType="separate"/>
    </w:r>
    <w:r w:rsidR="004F30D4">
      <w:rPr>
        <w:b/>
        <w:noProof/>
      </w:rPr>
      <w:t>14</w:t>
    </w:r>
    <w:r w:rsidRPr="005F1885">
      <w:rPr>
        <w:b/>
        <w:noProof/>
      </w:rPr>
      <w:fldChar w:fldCharType="end"/>
    </w:r>
    <w:r w:rsidRPr="005023A2">
      <w:t xml:space="preserve"> of </w:t>
    </w:r>
    <w:r>
      <w:rPr>
        <w:b/>
      </w:rPr>
      <w:t>17</w:t>
    </w:r>
  </w:p>
  <w:p w:rsidR="00786F4A" w:rsidRDefault="00786F4A" w:rsidP="000607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73E" w:rsidRPr="005F1885" w:rsidRDefault="0006073E" w:rsidP="0006073E">
    <w:pPr>
      <w:pStyle w:val="Header"/>
      <w:jc w:val="right"/>
      <w:rPr>
        <w:b/>
      </w:rPr>
    </w:pPr>
    <w:r>
      <w:rPr>
        <w:b/>
        <w:bCs/>
        <w:iCs/>
      </w:rPr>
      <w:t>693JJ318NF5227</w:t>
    </w:r>
  </w:p>
  <w:p w:rsidR="0006073E" w:rsidRDefault="0006073E" w:rsidP="0006073E">
    <w:pPr>
      <w:pStyle w:val="Header"/>
      <w:jc w:val="right"/>
      <w:rPr>
        <w:b/>
        <w:noProof/>
      </w:rPr>
    </w:pPr>
    <w:r w:rsidRPr="005023A2">
      <w:t xml:space="preserve">Page </w:t>
    </w:r>
    <w:r w:rsidRPr="005F1885">
      <w:rPr>
        <w:b/>
      </w:rPr>
      <w:fldChar w:fldCharType="begin"/>
    </w:r>
    <w:r w:rsidRPr="005F1885">
      <w:rPr>
        <w:b/>
      </w:rPr>
      <w:instrText xml:space="preserve"> PAGE </w:instrText>
    </w:r>
    <w:r w:rsidRPr="005F1885">
      <w:rPr>
        <w:b/>
      </w:rPr>
      <w:fldChar w:fldCharType="separate"/>
    </w:r>
    <w:r w:rsidR="004F30D4">
      <w:rPr>
        <w:b/>
        <w:noProof/>
      </w:rPr>
      <w:t>2</w:t>
    </w:r>
    <w:r w:rsidRPr="005F1885">
      <w:rPr>
        <w:b/>
        <w:noProof/>
      </w:rPr>
      <w:fldChar w:fldCharType="end"/>
    </w:r>
    <w:r w:rsidRPr="005023A2">
      <w:t xml:space="preserve"> of </w:t>
    </w:r>
    <w:r>
      <w:rPr>
        <w:b/>
      </w:rPr>
      <w:t>16</w:t>
    </w:r>
  </w:p>
  <w:p w:rsidR="001F47DC" w:rsidRDefault="001F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75"/>
    <w:multiLevelType w:val="hybridMultilevel"/>
    <w:tmpl w:val="6E505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C297F"/>
    <w:multiLevelType w:val="hybridMultilevel"/>
    <w:tmpl w:val="A2CC0962"/>
    <w:lvl w:ilvl="0" w:tplc="CEF66F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5476C"/>
    <w:multiLevelType w:val="hybridMultilevel"/>
    <w:tmpl w:val="886C0D82"/>
    <w:lvl w:ilvl="0" w:tplc="71065A5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D4A"/>
    <w:multiLevelType w:val="hybridMultilevel"/>
    <w:tmpl w:val="0130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77C2F"/>
    <w:multiLevelType w:val="hybridMultilevel"/>
    <w:tmpl w:val="35B23524"/>
    <w:lvl w:ilvl="0" w:tplc="328EDBF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46737"/>
    <w:multiLevelType w:val="hybridMultilevel"/>
    <w:tmpl w:val="76F626D0"/>
    <w:lvl w:ilvl="0" w:tplc="CC045B2C">
      <w:start w:val="1"/>
      <w:numFmt w:val="decimal"/>
      <w:lvlText w:val="%1)"/>
      <w:lvlJc w:val="left"/>
      <w:pPr>
        <w:ind w:left="1080" w:hanging="360"/>
      </w:pPr>
      <w:rPr>
        <w:rFonts w:hint="default"/>
      </w:rPr>
    </w:lvl>
    <w:lvl w:ilvl="1" w:tplc="3FFE4656">
      <w:start w:val="1"/>
      <w:numFmt w:val="lowerLetter"/>
      <w:lvlText w:val="%2."/>
      <w:lvlJc w:val="left"/>
      <w:pPr>
        <w:ind w:left="1440" w:hanging="360"/>
      </w:pPr>
      <w:rPr>
        <w:rFonts w:hint="default"/>
      </w:rPr>
    </w:lvl>
    <w:lvl w:ilvl="2" w:tplc="6B6C72F0">
      <w:start w:val="8"/>
      <w:numFmt w:val="decimal"/>
      <w:lvlText w:val="%3."/>
      <w:lvlJc w:val="left"/>
      <w:pPr>
        <w:ind w:left="2340" w:hanging="360"/>
      </w:pPr>
      <w:rPr>
        <w:rFonts w:hint="default"/>
      </w:rPr>
    </w:lvl>
    <w:lvl w:ilvl="3" w:tplc="B1DEFD92">
      <w:start w:val="10"/>
      <w:numFmt w:val="decimal"/>
      <w:lvlText w:val="%4"/>
      <w:lvlJc w:val="left"/>
      <w:pPr>
        <w:ind w:left="2880" w:hanging="360"/>
      </w:pPr>
      <w:rPr>
        <w:rFonts w:hint="default"/>
      </w:rPr>
    </w:lvl>
    <w:lvl w:ilvl="4" w:tplc="57AA91AE">
      <w:start w:val="1"/>
      <w:numFmt w:val="upperLetter"/>
      <w:lvlText w:val="%5."/>
      <w:lvlJc w:val="left"/>
      <w:pPr>
        <w:ind w:left="360" w:hanging="360"/>
      </w:pPr>
      <w:rPr>
        <w:rFonts w:hint="default"/>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D062D"/>
    <w:multiLevelType w:val="hybridMultilevel"/>
    <w:tmpl w:val="AE7A1D14"/>
    <w:lvl w:ilvl="0" w:tplc="EE84D5CA">
      <w:start w:val="2"/>
      <w:numFmt w:val="bullet"/>
      <w:lvlText w:val="•"/>
      <w:lvlJc w:val="left"/>
      <w:pPr>
        <w:ind w:left="504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BCE74CA"/>
    <w:multiLevelType w:val="hybridMultilevel"/>
    <w:tmpl w:val="59708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DA2436"/>
    <w:multiLevelType w:val="hybridMultilevel"/>
    <w:tmpl w:val="5970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01B2D"/>
    <w:multiLevelType w:val="hybridMultilevel"/>
    <w:tmpl w:val="E10E6D6C"/>
    <w:lvl w:ilvl="0" w:tplc="522E13F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2D70E4"/>
    <w:multiLevelType w:val="hybridMultilevel"/>
    <w:tmpl w:val="4C46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B06F5"/>
    <w:multiLevelType w:val="hybridMultilevel"/>
    <w:tmpl w:val="65D03B8C"/>
    <w:lvl w:ilvl="0" w:tplc="CCF45CE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A47D2"/>
    <w:multiLevelType w:val="hybridMultilevel"/>
    <w:tmpl w:val="C33ED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AB544B"/>
    <w:multiLevelType w:val="hybridMultilevel"/>
    <w:tmpl w:val="1748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F7AD2"/>
    <w:multiLevelType w:val="hybridMultilevel"/>
    <w:tmpl w:val="17FA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63575"/>
    <w:multiLevelType w:val="hybridMultilevel"/>
    <w:tmpl w:val="79AE6A34"/>
    <w:lvl w:ilvl="0" w:tplc="04090001">
      <w:start w:val="1"/>
      <w:numFmt w:val="bullet"/>
      <w:lvlText w:val=""/>
      <w:lvlJc w:val="left"/>
      <w:pPr>
        <w:ind w:left="990" w:hanging="360"/>
      </w:pPr>
      <w:rPr>
        <w:rFonts w:ascii="Symbol" w:hAnsi="Symbol" w:hint="default"/>
        <w:color w:val="auto"/>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3E14C0D"/>
    <w:multiLevelType w:val="hybridMultilevel"/>
    <w:tmpl w:val="BBB21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DD175D"/>
    <w:multiLevelType w:val="hybridMultilevel"/>
    <w:tmpl w:val="B9D0FC1A"/>
    <w:lvl w:ilvl="0" w:tplc="23861E9C">
      <w:start w:val="1"/>
      <w:numFmt w:val="decimal"/>
      <w:lvlText w:val="%1."/>
      <w:lvlJc w:val="left"/>
      <w:pPr>
        <w:ind w:left="315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04955"/>
    <w:multiLevelType w:val="hybridMultilevel"/>
    <w:tmpl w:val="25A6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12"/>
  </w:num>
  <w:num w:numId="6">
    <w:abstractNumId w:val="14"/>
  </w:num>
  <w:num w:numId="7">
    <w:abstractNumId w:val="18"/>
  </w:num>
  <w:num w:numId="8">
    <w:abstractNumId w:val="17"/>
  </w:num>
  <w:num w:numId="9">
    <w:abstractNumId w:val="9"/>
  </w:num>
  <w:num w:numId="10">
    <w:abstractNumId w:val="11"/>
  </w:num>
  <w:num w:numId="11">
    <w:abstractNumId w:val="10"/>
  </w:num>
  <w:num w:numId="12">
    <w:abstractNumId w:val="15"/>
  </w:num>
  <w:num w:numId="13">
    <w:abstractNumId w:val="8"/>
  </w:num>
  <w:num w:numId="14">
    <w:abstractNumId w:val="4"/>
  </w:num>
  <w:num w:numId="15">
    <w:abstractNumId w:val="2"/>
  </w:num>
  <w:num w:numId="16">
    <w:abstractNumId w:val="7"/>
  </w:num>
  <w:num w:numId="17">
    <w:abstractNumId w:val="12"/>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 w:numId="23">
    <w:abstractNumId w:val="1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8"/>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D3"/>
    <w:rsid w:val="00020F06"/>
    <w:rsid w:val="0006073E"/>
    <w:rsid w:val="001047DC"/>
    <w:rsid w:val="00125CF9"/>
    <w:rsid w:val="001356C6"/>
    <w:rsid w:val="00146082"/>
    <w:rsid w:val="001B33FD"/>
    <w:rsid w:val="001C6DE1"/>
    <w:rsid w:val="001E5C8A"/>
    <w:rsid w:val="001F47DC"/>
    <w:rsid w:val="002049FB"/>
    <w:rsid w:val="00294FF6"/>
    <w:rsid w:val="003056F9"/>
    <w:rsid w:val="00334225"/>
    <w:rsid w:val="00394682"/>
    <w:rsid w:val="0047685E"/>
    <w:rsid w:val="004B3B57"/>
    <w:rsid w:val="004F30D4"/>
    <w:rsid w:val="005679CA"/>
    <w:rsid w:val="00580A6F"/>
    <w:rsid w:val="005B4306"/>
    <w:rsid w:val="0061387C"/>
    <w:rsid w:val="006213C2"/>
    <w:rsid w:val="00632FD1"/>
    <w:rsid w:val="00786F4A"/>
    <w:rsid w:val="007A53D6"/>
    <w:rsid w:val="007A6031"/>
    <w:rsid w:val="007B2E42"/>
    <w:rsid w:val="007B6131"/>
    <w:rsid w:val="007E6B64"/>
    <w:rsid w:val="00805BFC"/>
    <w:rsid w:val="00822F93"/>
    <w:rsid w:val="0089700A"/>
    <w:rsid w:val="008D5737"/>
    <w:rsid w:val="008F0745"/>
    <w:rsid w:val="0091197B"/>
    <w:rsid w:val="009B4322"/>
    <w:rsid w:val="009D6FB4"/>
    <w:rsid w:val="009F0780"/>
    <w:rsid w:val="00A36A05"/>
    <w:rsid w:val="00A57BFD"/>
    <w:rsid w:val="00AE4B9B"/>
    <w:rsid w:val="00B357D5"/>
    <w:rsid w:val="00B86776"/>
    <w:rsid w:val="00BC38C1"/>
    <w:rsid w:val="00C15D1A"/>
    <w:rsid w:val="00C31BF8"/>
    <w:rsid w:val="00CA303B"/>
    <w:rsid w:val="00D3678A"/>
    <w:rsid w:val="00D801AE"/>
    <w:rsid w:val="00DC347D"/>
    <w:rsid w:val="00DC3EEA"/>
    <w:rsid w:val="00E45FD9"/>
    <w:rsid w:val="00E534FF"/>
    <w:rsid w:val="00E55C37"/>
    <w:rsid w:val="00E76C9F"/>
    <w:rsid w:val="00EA3FD3"/>
    <w:rsid w:val="00F20B1D"/>
    <w:rsid w:val="00F35B62"/>
    <w:rsid w:val="00F43EC7"/>
    <w:rsid w:val="00FF1A92"/>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15F57E-1BDA-45F1-BB2A-E6326878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FD3"/>
  </w:style>
  <w:style w:type="paragraph" w:styleId="Heading1">
    <w:name w:val="heading 1"/>
    <w:basedOn w:val="Normal"/>
    <w:next w:val="Normal"/>
    <w:link w:val="Heading1Char"/>
    <w:uiPriority w:val="9"/>
    <w:qFormat/>
    <w:rsid w:val="00020F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A303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A30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3FD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EA3F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7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BFD"/>
    <w:rPr>
      <w:rFonts w:ascii="Segoe UI" w:hAnsi="Segoe UI" w:cs="Segoe UI"/>
      <w:sz w:val="18"/>
      <w:szCs w:val="18"/>
    </w:rPr>
  </w:style>
  <w:style w:type="paragraph" w:styleId="Header">
    <w:name w:val="header"/>
    <w:basedOn w:val="Normal"/>
    <w:link w:val="HeaderChar"/>
    <w:uiPriority w:val="99"/>
    <w:unhideWhenUsed/>
    <w:rsid w:val="0013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C6"/>
  </w:style>
  <w:style w:type="paragraph" w:styleId="Footer">
    <w:name w:val="footer"/>
    <w:basedOn w:val="Normal"/>
    <w:link w:val="FooterChar"/>
    <w:uiPriority w:val="99"/>
    <w:unhideWhenUsed/>
    <w:rsid w:val="0013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C6"/>
  </w:style>
  <w:style w:type="character" w:customStyle="1" w:styleId="Heading2Char">
    <w:name w:val="Heading 2 Char"/>
    <w:basedOn w:val="DefaultParagraphFont"/>
    <w:link w:val="Heading2"/>
    <w:rsid w:val="00CA30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A303B"/>
    <w:rPr>
      <w:rFonts w:asciiTheme="majorHAnsi" w:eastAsiaTheme="majorEastAsia" w:hAnsiTheme="majorHAnsi" w:cstheme="majorBidi"/>
      <w:color w:val="243F60" w:themeColor="accent1" w:themeShade="7F"/>
      <w:sz w:val="24"/>
      <w:szCs w:val="24"/>
    </w:rPr>
  </w:style>
  <w:style w:type="paragraph" w:styleId="BodyText">
    <w:name w:val="Body Text"/>
    <w:aliases w:val="bt"/>
    <w:basedOn w:val="Normal"/>
    <w:link w:val="BodyTextChar"/>
    <w:rsid w:val="00CA303B"/>
    <w:p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CA303B"/>
    <w:rPr>
      <w:rFonts w:ascii="Times New Roman" w:eastAsia="Times New Roman" w:hAnsi="Times New Roman" w:cs="Times New Roman"/>
      <w:sz w:val="24"/>
      <w:szCs w:val="24"/>
    </w:rPr>
  </w:style>
  <w:style w:type="table" w:styleId="TableGrid">
    <w:name w:val="Table Grid"/>
    <w:basedOn w:val="TableNormal"/>
    <w:uiPriority w:val="59"/>
    <w:rsid w:val="00CA3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CA30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303B"/>
    <w:rPr>
      <w:rFonts w:ascii="Times New Roman" w:eastAsia="Times New Roman" w:hAnsi="Times New Roman" w:cs="Times New Roman"/>
      <w:sz w:val="20"/>
      <w:szCs w:val="20"/>
    </w:rPr>
  </w:style>
  <w:style w:type="paragraph" w:customStyle="1" w:styleId="Style0">
    <w:name w:val="Style0"/>
    <w:rsid w:val="00CA303B"/>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basedOn w:val="DefaultParagraphFont"/>
    <w:uiPriority w:val="99"/>
    <w:rsid w:val="00CA303B"/>
    <w:rPr>
      <w:color w:val="0000FF"/>
      <w:u w:val="single"/>
    </w:rPr>
  </w:style>
  <w:style w:type="paragraph" w:styleId="NormalWeb">
    <w:name w:val="Normal (Web)"/>
    <w:basedOn w:val="Normal"/>
    <w:uiPriority w:val="99"/>
    <w:unhideWhenUsed/>
    <w:rsid w:val="00CA30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CA303B"/>
    <w:rPr>
      <w:i/>
      <w:iCs/>
    </w:rPr>
  </w:style>
  <w:style w:type="character" w:styleId="Strong">
    <w:name w:val="Strong"/>
    <w:basedOn w:val="DefaultParagraphFont"/>
    <w:uiPriority w:val="22"/>
    <w:qFormat/>
    <w:rsid w:val="00CA303B"/>
    <w:rPr>
      <w:b/>
      <w:bCs/>
    </w:rPr>
  </w:style>
  <w:style w:type="paragraph" w:styleId="Index1">
    <w:name w:val="index 1"/>
    <w:basedOn w:val="Normal"/>
    <w:next w:val="Normal"/>
    <w:autoRedefine/>
    <w:uiPriority w:val="99"/>
    <w:unhideWhenUsed/>
    <w:rsid w:val="00CA303B"/>
    <w:pPr>
      <w:ind w:left="220" w:hanging="220"/>
    </w:pPr>
    <w:rPr>
      <w:rFonts w:ascii="Calibri" w:eastAsia="Times New Roman" w:hAnsi="Calibri" w:cs="Times New Roman"/>
    </w:rPr>
  </w:style>
  <w:style w:type="paragraph" w:styleId="FootnoteText">
    <w:name w:val="footnote text"/>
    <w:basedOn w:val="Normal"/>
    <w:link w:val="FootnoteTextChar"/>
    <w:uiPriority w:val="99"/>
    <w:unhideWhenUsed/>
    <w:rsid w:val="00CA303B"/>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CA303B"/>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CA303B"/>
    <w:rPr>
      <w:vertAlign w:val="superscript"/>
    </w:rPr>
  </w:style>
  <w:style w:type="character" w:customStyle="1" w:styleId="ListParagraphChar">
    <w:name w:val="List Paragraph Char"/>
    <w:basedOn w:val="DefaultParagraphFont"/>
    <w:link w:val="ListParagraph"/>
    <w:uiPriority w:val="99"/>
    <w:locked/>
    <w:rsid w:val="00CA303B"/>
    <w:rPr>
      <w:rFonts w:ascii="Times New Roman" w:hAnsi="Times New Roman" w:cs="Times New Roman"/>
      <w:sz w:val="24"/>
      <w:szCs w:val="24"/>
    </w:rPr>
  </w:style>
  <w:style w:type="paragraph" w:customStyle="1" w:styleId="1">
    <w:name w:val="_1"/>
    <w:basedOn w:val="Normal"/>
    <w:rsid w:val="00CA303B"/>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020F0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20F0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F06"/>
  </w:style>
  <w:style w:type="character" w:customStyle="1" w:styleId="glossary-term-wrap">
    <w:name w:val="glossary-term-wrap"/>
    <w:basedOn w:val="DefaultParagraphFont"/>
    <w:rsid w:val="00020F06"/>
    <w:rPr>
      <w:sz w:val="24"/>
      <w:szCs w:val="24"/>
      <w:bdr w:val="none" w:sz="0" w:space="0" w:color="auto" w:frame="1"/>
      <w:vertAlign w:val="baseline"/>
    </w:rPr>
  </w:style>
  <w:style w:type="paragraph" w:styleId="TOCHeading">
    <w:name w:val="TOC Heading"/>
    <w:basedOn w:val="Heading1"/>
    <w:next w:val="Normal"/>
    <w:uiPriority w:val="39"/>
    <w:unhideWhenUsed/>
    <w:qFormat/>
    <w:rsid w:val="00020F06"/>
    <w:pPr>
      <w:spacing w:line="259" w:lineRule="auto"/>
      <w:outlineLvl w:val="9"/>
    </w:pPr>
  </w:style>
  <w:style w:type="paragraph" w:styleId="TOC1">
    <w:name w:val="toc 1"/>
    <w:basedOn w:val="Normal"/>
    <w:next w:val="Normal"/>
    <w:autoRedefine/>
    <w:uiPriority w:val="39"/>
    <w:unhideWhenUsed/>
    <w:rsid w:val="00020F06"/>
    <w:pPr>
      <w:spacing w:after="10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flom@dot.gov" TargetMode="External"/><Relationship Id="rId13" Type="http://schemas.openxmlformats.org/officeDocument/2006/relationships/hyperlink" Target="https://fhwaapps.fhwa.dot.gov/tficsp/signin.aspx" TargetMode="External"/><Relationship Id="rId18" Type="http://schemas.openxmlformats.org/officeDocument/2006/relationships/hyperlink" Target="mailto:transportationedu@dot.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HWA.DOT.GOV/CFO/CONTRACTOR_RECIP/GTANDC_GENERALTERMSCONDITIONS.CFM" TargetMode="External"/><Relationship Id="rId17" Type="http://schemas.openxmlformats.org/officeDocument/2006/relationships/hyperlink" Target="mailto:FHWA_UGP@dot.gov" TargetMode="External"/><Relationship Id="rId2" Type="http://schemas.openxmlformats.org/officeDocument/2006/relationships/numbering" Target="numbering.xml"/><Relationship Id="rId16" Type="http://schemas.openxmlformats.org/officeDocument/2006/relationships/hyperlink" Target="http://www.fhwa.dot.gov/cfo/contractor_recip/gtandc_generaltermscondition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hwaapps.fhwa.dot.gov/tficsp/signin.aspx" TargetMode="External"/><Relationship Id="rId5" Type="http://schemas.openxmlformats.org/officeDocument/2006/relationships/webSettings" Target="webSettings.xml"/><Relationship Id="rId15" Type="http://schemas.openxmlformats.org/officeDocument/2006/relationships/hyperlink" Target="https://www.irs.gov/pub/irs-pdf/p970.pdf" TargetMode="Externa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hwaapps.fhwa.dot.gov/tficsp/signi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gov/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6858-DC18-D840-8D1C-08DA26B4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Angie (FHWA)</dc:creator>
  <cp:keywords/>
  <dc:description/>
  <cp:lastModifiedBy>Microsoft Office User</cp:lastModifiedBy>
  <cp:revision>2</cp:revision>
  <cp:lastPrinted>2018-04-30T21:04:00Z</cp:lastPrinted>
  <dcterms:created xsi:type="dcterms:W3CDTF">2019-02-21T17:43:00Z</dcterms:created>
  <dcterms:modified xsi:type="dcterms:W3CDTF">2019-02-21T17:43:00Z</dcterms:modified>
</cp:coreProperties>
</file>